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021818" w14:textId="57B54040" w:rsidR="00A9657D" w:rsidRPr="00195F25" w:rsidRDefault="00712ECC" w:rsidP="004A00E1">
      <w:pPr>
        <w:jc w:val="center"/>
        <w:rPr>
          <w:rFonts w:ascii="Times New Roman" w:hAnsi="Times New Roman" w:cs="Times New Roman"/>
          <w:b/>
          <w:sz w:val="32"/>
          <w:szCs w:val="32"/>
        </w:rPr>
      </w:pPr>
      <w:r>
        <w:rPr>
          <w:rFonts w:ascii="Times New Roman" w:hAnsi="Times New Roman" w:cs="Times New Roman"/>
          <w:b/>
          <w:sz w:val="32"/>
          <w:szCs w:val="32"/>
        </w:rPr>
        <w:t>EC-</w:t>
      </w:r>
      <w:r w:rsidR="005535C8">
        <w:rPr>
          <w:rFonts w:ascii="Times New Roman" w:hAnsi="Times New Roman" w:cs="Times New Roman"/>
          <w:b/>
          <w:sz w:val="32"/>
          <w:szCs w:val="32"/>
        </w:rPr>
        <w:t>FCCH D</w:t>
      </w:r>
      <w:r w:rsidR="00CE73B7" w:rsidRPr="00195F25">
        <w:rPr>
          <w:rFonts w:ascii="Times New Roman" w:hAnsi="Times New Roman" w:cs="Times New Roman"/>
          <w:b/>
          <w:sz w:val="32"/>
          <w:szCs w:val="32"/>
        </w:rPr>
        <w:t>esign</w:t>
      </w:r>
      <w:r w:rsidR="00BB2F9F" w:rsidRPr="00195F25">
        <w:rPr>
          <w:rFonts w:ascii="Times New Roman" w:hAnsi="Times New Roman" w:cs="Times New Roman"/>
          <w:b/>
          <w:sz w:val="32"/>
          <w:szCs w:val="32"/>
        </w:rPr>
        <w:t xml:space="preserve"> for </w:t>
      </w:r>
      <w:r>
        <w:rPr>
          <w:rFonts w:ascii="Times New Roman" w:hAnsi="Times New Roman" w:cs="Times New Roman"/>
          <w:b/>
          <w:sz w:val="32"/>
          <w:szCs w:val="32"/>
        </w:rPr>
        <w:t>Q</w:t>
      </w:r>
      <w:r w:rsidR="00CE73B7" w:rsidRPr="00195F25">
        <w:rPr>
          <w:rFonts w:ascii="Times New Roman" w:hAnsi="Times New Roman" w:cs="Times New Roman"/>
          <w:b/>
          <w:sz w:val="32"/>
          <w:szCs w:val="32"/>
        </w:rPr>
        <w:t xml:space="preserve">uick </w:t>
      </w:r>
      <w:r w:rsidR="005535C8">
        <w:rPr>
          <w:rFonts w:ascii="Times New Roman" w:hAnsi="Times New Roman" w:cs="Times New Roman"/>
          <w:b/>
          <w:sz w:val="32"/>
          <w:szCs w:val="32"/>
        </w:rPr>
        <w:t>and R</w:t>
      </w:r>
      <w:r w:rsidR="00EC7E21" w:rsidRPr="00195F25">
        <w:rPr>
          <w:rFonts w:ascii="Times New Roman" w:hAnsi="Times New Roman" w:cs="Times New Roman"/>
          <w:b/>
          <w:sz w:val="32"/>
          <w:szCs w:val="32"/>
        </w:rPr>
        <w:t xml:space="preserve">obust </w:t>
      </w:r>
      <w:r w:rsidR="00BB2F9F" w:rsidRPr="00195F25">
        <w:rPr>
          <w:rFonts w:ascii="Times New Roman" w:hAnsi="Times New Roman" w:cs="Times New Roman"/>
          <w:b/>
          <w:sz w:val="32"/>
          <w:szCs w:val="32"/>
        </w:rPr>
        <w:t xml:space="preserve">EC-GSM </w:t>
      </w:r>
      <w:r w:rsidR="005535C8">
        <w:rPr>
          <w:rFonts w:ascii="Times New Roman" w:hAnsi="Times New Roman" w:cs="Times New Roman"/>
          <w:b/>
          <w:sz w:val="32"/>
          <w:szCs w:val="32"/>
        </w:rPr>
        <w:t>S</w:t>
      </w:r>
      <w:r w:rsidR="00EC7E21" w:rsidRPr="00195F25">
        <w:rPr>
          <w:rFonts w:ascii="Times New Roman" w:hAnsi="Times New Roman" w:cs="Times New Roman"/>
          <w:b/>
          <w:sz w:val="32"/>
          <w:szCs w:val="32"/>
        </w:rPr>
        <w:t>ynchronization</w:t>
      </w:r>
    </w:p>
    <w:p w14:paraId="13631F2C" w14:textId="77777777" w:rsidR="008B5611" w:rsidRPr="00195F25" w:rsidRDefault="008B5611" w:rsidP="00D933FA">
      <w:pPr>
        <w:rPr>
          <w:rFonts w:ascii="Times New Roman" w:hAnsi="Times New Roman" w:cs="Times New Roman"/>
        </w:rPr>
      </w:pPr>
    </w:p>
    <w:p w14:paraId="5CAF9547" w14:textId="19FD8274" w:rsidR="00A9657D" w:rsidRPr="00195F25" w:rsidRDefault="00743D15" w:rsidP="006B72EA">
      <w:pPr>
        <w:pStyle w:val="Heading1"/>
        <w:numPr>
          <w:ilvl w:val="0"/>
          <w:numId w:val="11"/>
        </w:numPr>
      </w:pPr>
      <w:r w:rsidRPr="00195F25">
        <w:t>Introduction</w:t>
      </w:r>
    </w:p>
    <w:p w14:paraId="0983F249" w14:textId="39D0F9C3" w:rsidR="00BB2F9F" w:rsidRPr="00195F25" w:rsidRDefault="00BB2F9F" w:rsidP="00CE73B7">
      <w:pPr>
        <w:spacing w:line="300" w:lineRule="auto"/>
        <w:ind w:firstLine="360"/>
        <w:rPr>
          <w:rFonts w:ascii="Times New Roman" w:hAnsi="Times New Roman" w:cs="Times New Roman"/>
        </w:rPr>
      </w:pPr>
      <w:r w:rsidRPr="00195F25">
        <w:rPr>
          <w:rFonts w:ascii="Times New Roman" w:hAnsi="Times New Roman" w:cs="Times New Roman"/>
        </w:rPr>
        <w:t>A new work item named Extended Coverage GSM (EC-GSM) for support of Cellular I</w:t>
      </w:r>
      <w:bookmarkStart w:id="0" w:name="_GoBack"/>
      <w:bookmarkEnd w:id="0"/>
      <w:r w:rsidRPr="00195F25">
        <w:rPr>
          <w:rFonts w:ascii="Times New Roman" w:hAnsi="Times New Roman" w:cs="Times New Roman"/>
        </w:rPr>
        <w:t xml:space="preserve">nternet of Things was approved at GERAN#67 (WI code: </w:t>
      </w:r>
      <w:proofErr w:type="spellStart"/>
      <w:r w:rsidRPr="00195F25">
        <w:rPr>
          <w:rFonts w:ascii="Times New Roman" w:hAnsi="Times New Roman" w:cs="Times New Roman"/>
        </w:rPr>
        <w:t>CIoT_EC_GSM</w:t>
      </w:r>
      <w:proofErr w:type="spellEnd"/>
      <w:r w:rsidRPr="00195F25">
        <w:rPr>
          <w:rFonts w:ascii="Times New Roman" w:hAnsi="Times New Roman" w:cs="Times New Roman"/>
        </w:rPr>
        <w:t xml:space="preserve">) [1]. </w:t>
      </w:r>
    </w:p>
    <w:p w14:paraId="6748CD91" w14:textId="15A47A29" w:rsidR="00E60C4E" w:rsidRPr="00195F25" w:rsidRDefault="000723AD" w:rsidP="00CE73B7">
      <w:pPr>
        <w:spacing w:line="300" w:lineRule="auto"/>
        <w:ind w:firstLine="360"/>
        <w:rPr>
          <w:rFonts w:ascii="Times New Roman" w:hAnsi="Times New Roman" w:cs="Times New Roman"/>
        </w:rPr>
      </w:pPr>
      <w:r w:rsidRPr="00195F25">
        <w:rPr>
          <w:rFonts w:ascii="Times New Roman" w:hAnsi="Times New Roman" w:cs="Times New Roman"/>
        </w:rPr>
        <w:t>To</w:t>
      </w:r>
      <w:r w:rsidR="00FC2614" w:rsidRPr="00195F25">
        <w:rPr>
          <w:rFonts w:ascii="Times New Roman" w:hAnsi="Times New Roman" w:cs="Times New Roman"/>
        </w:rPr>
        <w:t xml:space="preserve"> support such communications</w:t>
      </w:r>
      <w:r w:rsidRPr="00195F25">
        <w:rPr>
          <w:rFonts w:ascii="Times New Roman" w:hAnsi="Times New Roman" w:cs="Times New Roman"/>
        </w:rPr>
        <w:t xml:space="preserve">, </w:t>
      </w:r>
      <w:r w:rsidR="005F2881" w:rsidRPr="00195F25">
        <w:rPr>
          <w:rFonts w:ascii="Times New Roman" w:hAnsi="Times New Roman" w:cs="Times New Roman"/>
        </w:rPr>
        <w:t xml:space="preserve">an </w:t>
      </w:r>
      <w:r w:rsidR="00384870" w:rsidRPr="00195F25">
        <w:rPr>
          <w:rFonts w:ascii="Times New Roman" w:hAnsi="Times New Roman" w:cs="Times New Roman"/>
        </w:rPr>
        <w:t xml:space="preserve">evolved </w:t>
      </w:r>
      <w:r w:rsidR="005F2881" w:rsidRPr="00195F25">
        <w:rPr>
          <w:rFonts w:ascii="Times New Roman" w:hAnsi="Times New Roman" w:cs="Times New Roman"/>
        </w:rPr>
        <w:t>low-complex E</w:t>
      </w:r>
      <w:r w:rsidR="00384870" w:rsidRPr="00195F25">
        <w:rPr>
          <w:rFonts w:ascii="Times New Roman" w:hAnsi="Times New Roman" w:cs="Times New Roman"/>
        </w:rPr>
        <w:t xml:space="preserve">GPRS (EC-GSM) </w:t>
      </w:r>
      <w:r w:rsidRPr="00195F25">
        <w:rPr>
          <w:rFonts w:ascii="Times New Roman" w:hAnsi="Times New Roman" w:cs="Times New Roman"/>
        </w:rPr>
        <w:t xml:space="preserve">system was proposed. </w:t>
      </w:r>
      <w:r w:rsidR="00384870" w:rsidRPr="00195F25">
        <w:rPr>
          <w:rFonts w:ascii="Times New Roman" w:hAnsi="Times New Roman" w:cs="Times New Roman"/>
        </w:rPr>
        <w:t>The</w:t>
      </w:r>
      <w:r w:rsidR="00354040" w:rsidRPr="00195F25">
        <w:rPr>
          <w:rFonts w:ascii="Times New Roman" w:hAnsi="Times New Roman" w:cs="Times New Roman"/>
        </w:rPr>
        <w:t xml:space="preserve"> evaluation methodology</w:t>
      </w:r>
      <w:r w:rsidR="0037045A" w:rsidRPr="00195F25">
        <w:rPr>
          <w:rFonts w:ascii="Times New Roman" w:hAnsi="Times New Roman" w:cs="Times New Roman"/>
        </w:rPr>
        <w:t>,</w:t>
      </w:r>
      <w:r w:rsidR="00354040" w:rsidRPr="00195F25">
        <w:rPr>
          <w:rFonts w:ascii="Times New Roman" w:hAnsi="Times New Roman" w:cs="Times New Roman"/>
        </w:rPr>
        <w:t xml:space="preserve"> including the system assumptions,</w:t>
      </w:r>
      <w:r w:rsidR="008E51AC" w:rsidRPr="00195F25">
        <w:rPr>
          <w:rFonts w:ascii="Times New Roman" w:hAnsi="Times New Roman" w:cs="Times New Roman"/>
        </w:rPr>
        <w:t xml:space="preserve"> </w:t>
      </w:r>
      <w:r w:rsidR="00354040" w:rsidRPr="00195F25">
        <w:rPr>
          <w:rFonts w:ascii="Times New Roman" w:hAnsi="Times New Roman" w:cs="Times New Roman"/>
        </w:rPr>
        <w:t xml:space="preserve">parameters and </w:t>
      </w:r>
      <w:r w:rsidR="00384870" w:rsidRPr="00195F25">
        <w:rPr>
          <w:rFonts w:ascii="Times New Roman" w:hAnsi="Times New Roman" w:cs="Times New Roman"/>
        </w:rPr>
        <w:t xml:space="preserve">traffic models </w:t>
      </w:r>
      <w:r w:rsidR="0037045A" w:rsidRPr="00195F25">
        <w:rPr>
          <w:rFonts w:ascii="Times New Roman" w:hAnsi="Times New Roman" w:cs="Times New Roman"/>
        </w:rPr>
        <w:t xml:space="preserve">are </w:t>
      </w:r>
      <w:r w:rsidR="00354040" w:rsidRPr="00195F25">
        <w:rPr>
          <w:rFonts w:ascii="Times New Roman" w:hAnsi="Times New Roman" w:cs="Times New Roman"/>
        </w:rPr>
        <w:t xml:space="preserve">captured </w:t>
      </w:r>
      <w:r w:rsidR="00384870" w:rsidRPr="00195F25">
        <w:rPr>
          <w:rFonts w:ascii="Times New Roman" w:hAnsi="Times New Roman" w:cs="Times New Roman"/>
        </w:rPr>
        <w:t xml:space="preserve">in </w:t>
      </w:r>
      <w:r w:rsidR="00FC2614" w:rsidRPr="00195F25">
        <w:rPr>
          <w:rFonts w:ascii="Times New Roman" w:hAnsi="Times New Roman" w:cs="Times New Roman"/>
        </w:rPr>
        <w:t xml:space="preserve">3GPP </w:t>
      </w:r>
      <w:r w:rsidR="00384870" w:rsidRPr="00195F25">
        <w:rPr>
          <w:rFonts w:ascii="Times New Roman" w:hAnsi="Times New Roman" w:cs="Times New Roman"/>
        </w:rPr>
        <w:t xml:space="preserve">TR </w:t>
      </w:r>
      <w:r w:rsidR="00354040" w:rsidRPr="00195F25">
        <w:rPr>
          <w:rFonts w:ascii="Times New Roman" w:hAnsi="Times New Roman" w:cs="Times New Roman"/>
        </w:rPr>
        <w:t>45.820 [2]</w:t>
      </w:r>
      <w:r w:rsidR="00384870" w:rsidRPr="00195F25">
        <w:rPr>
          <w:rFonts w:ascii="Times New Roman" w:hAnsi="Times New Roman" w:cs="Times New Roman"/>
        </w:rPr>
        <w:t>.</w:t>
      </w:r>
      <w:r w:rsidR="00FC2614" w:rsidRPr="00195F25">
        <w:rPr>
          <w:rFonts w:ascii="Times New Roman" w:hAnsi="Times New Roman" w:cs="Times New Roman"/>
        </w:rPr>
        <w:t xml:space="preserve"> In this technical report, a requirement of a 20 dB coverage enhancement for MTC devices experiencing unfavorable channel conditions is imposed. </w:t>
      </w:r>
      <w:r w:rsidR="00E60C4E" w:rsidRPr="00195F25">
        <w:rPr>
          <w:rFonts w:ascii="Times New Roman" w:hAnsi="Times New Roman" w:cs="Times New Roman"/>
        </w:rPr>
        <w:t>As the very first step, network synchronization, legacy FCCH plus EC-SCH channel are designed for to meet the stringent constraint, where EC-SCH is repeated 14 times to meet the 164 dB maximum coupling loss target.</w:t>
      </w:r>
      <w:r w:rsidR="00F84FA0" w:rsidRPr="00195F25">
        <w:rPr>
          <w:rFonts w:ascii="Times New Roman" w:hAnsi="Times New Roman" w:cs="Times New Roman"/>
        </w:rPr>
        <w:t xml:space="preserve"> </w:t>
      </w:r>
    </w:p>
    <w:p w14:paraId="01A2259A" w14:textId="6469A189" w:rsidR="00EC7E21" w:rsidRPr="00195F25" w:rsidRDefault="00EC7E21" w:rsidP="00CE73B7">
      <w:pPr>
        <w:spacing w:line="300" w:lineRule="auto"/>
        <w:ind w:firstLine="360"/>
        <w:rPr>
          <w:rFonts w:ascii="Times New Roman" w:hAnsi="Times New Roman" w:cs="Times New Roman"/>
        </w:rPr>
      </w:pPr>
      <w:r w:rsidRPr="00195F25">
        <w:rPr>
          <w:rFonts w:ascii="Times New Roman" w:hAnsi="Times New Roman" w:cs="Times New Roman"/>
        </w:rPr>
        <w:t xml:space="preserve">In this document, </w:t>
      </w:r>
      <w:r w:rsidR="00E960A0">
        <w:rPr>
          <w:rFonts w:ascii="Times New Roman" w:hAnsi="Times New Roman" w:cs="Times New Roman"/>
        </w:rPr>
        <w:t>some potential issue</w:t>
      </w:r>
      <w:r w:rsidRPr="00195F25">
        <w:rPr>
          <w:rFonts w:ascii="Times New Roman" w:hAnsi="Times New Roman" w:cs="Times New Roman"/>
        </w:rPr>
        <w:t xml:space="preserve"> of the EC-GSM synchronization </w:t>
      </w:r>
      <w:r w:rsidR="00E960A0">
        <w:rPr>
          <w:rFonts w:ascii="Times New Roman" w:hAnsi="Times New Roman" w:cs="Times New Roman"/>
        </w:rPr>
        <w:t>are</w:t>
      </w:r>
      <w:r w:rsidRPr="00195F25">
        <w:rPr>
          <w:rFonts w:ascii="Times New Roman" w:hAnsi="Times New Roman" w:cs="Times New Roman"/>
        </w:rPr>
        <w:t xml:space="preserve"> </w:t>
      </w:r>
      <w:r w:rsidR="00E960A0">
        <w:rPr>
          <w:rFonts w:ascii="Times New Roman" w:hAnsi="Times New Roman" w:cs="Times New Roman"/>
        </w:rPr>
        <w:t>discussed</w:t>
      </w:r>
      <w:r w:rsidRPr="00195F25">
        <w:rPr>
          <w:rFonts w:ascii="Times New Roman" w:hAnsi="Times New Roman" w:cs="Times New Roman"/>
        </w:rPr>
        <w:t xml:space="preserve"> and one new double tone FCCH design is proposed to provide a quick and robust EC-GSM cell synchronization.</w:t>
      </w:r>
    </w:p>
    <w:p w14:paraId="3974CA06" w14:textId="70545F48" w:rsidR="00F73555" w:rsidRPr="00195F25" w:rsidRDefault="00EC7E21" w:rsidP="006B72EA">
      <w:pPr>
        <w:pStyle w:val="Heading1"/>
        <w:numPr>
          <w:ilvl w:val="0"/>
          <w:numId w:val="11"/>
        </w:numPr>
      </w:pPr>
      <w:r w:rsidRPr="00195F25">
        <w:t>EC-GSM synchronization with legacy FCCH design</w:t>
      </w:r>
    </w:p>
    <w:p w14:paraId="0DB484E7" w14:textId="1BF71AC5" w:rsidR="00D642B1" w:rsidRPr="00195F25" w:rsidRDefault="00EC7E21" w:rsidP="00EC7E21">
      <w:pPr>
        <w:spacing w:line="300" w:lineRule="auto"/>
        <w:ind w:firstLine="360"/>
        <w:jc w:val="center"/>
        <w:rPr>
          <w:rFonts w:ascii="Times New Roman" w:hAnsi="Times New Roman" w:cs="Times New Roman"/>
        </w:rPr>
      </w:pPr>
      <w:r w:rsidRPr="00195F25">
        <w:rPr>
          <w:rFonts w:ascii="Times New Roman" w:hAnsi="Times New Roman" w:cs="Times New Roman"/>
          <w:noProof/>
        </w:rPr>
        <w:drawing>
          <wp:inline distT="0" distB="0" distL="0" distR="0" wp14:anchorId="69A8E01E" wp14:editId="21673EF8">
            <wp:extent cx="3068955" cy="1073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8955" cy="1073150"/>
                    </a:xfrm>
                    <a:prstGeom prst="rect">
                      <a:avLst/>
                    </a:prstGeom>
                    <a:noFill/>
                    <a:ln>
                      <a:noFill/>
                    </a:ln>
                  </pic:spPr>
                </pic:pic>
              </a:graphicData>
            </a:graphic>
          </wp:inline>
        </w:drawing>
      </w:r>
    </w:p>
    <w:p w14:paraId="71CAAAD1" w14:textId="29B0433A" w:rsidR="00EC7E21" w:rsidRPr="00195F25" w:rsidRDefault="00EC7E21" w:rsidP="00EC7E21">
      <w:pPr>
        <w:spacing w:line="300" w:lineRule="auto"/>
        <w:ind w:firstLine="360"/>
        <w:jc w:val="center"/>
        <w:rPr>
          <w:rFonts w:ascii="Times New Roman" w:hAnsi="Times New Roman" w:cs="Times New Roman"/>
        </w:rPr>
      </w:pPr>
      <w:r w:rsidRPr="00195F25">
        <w:rPr>
          <w:rFonts w:ascii="Times New Roman" w:hAnsi="Times New Roman" w:cs="Times New Roman"/>
        </w:rPr>
        <w:t>Figure 1, FCCH and EC-SCH mapping in EC-GSM system</w:t>
      </w:r>
    </w:p>
    <w:p w14:paraId="422BE9AC" w14:textId="79F5B743" w:rsidR="00EC7E21" w:rsidRDefault="00EC7E21" w:rsidP="00EC7E21">
      <w:pPr>
        <w:spacing w:line="300" w:lineRule="auto"/>
        <w:ind w:firstLine="360"/>
        <w:rPr>
          <w:rFonts w:ascii="Times New Roman" w:hAnsi="Times New Roman" w:cs="Times New Roman"/>
        </w:rPr>
      </w:pPr>
      <w:r w:rsidRPr="00195F25">
        <w:rPr>
          <w:rFonts w:ascii="Times New Roman" w:hAnsi="Times New Roman" w:cs="Times New Roman"/>
        </w:rPr>
        <w:t>As shown in figu</w:t>
      </w:r>
      <w:r w:rsidR="00E960A0">
        <w:rPr>
          <w:rFonts w:ascii="Times New Roman" w:hAnsi="Times New Roman" w:cs="Times New Roman"/>
        </w:rPr>
        <w:t xml:space="preserve">re 1, one EC-GSM device need </w:t>
      </w:r>
      <w:r w:rsidRPr="00195F25">
        <w:rPr>
          <w:rFonts w:ascii="Times New Roman" w:hAnsi="Times New Roman" w:cs="Times New Roman"/>
        </w:rPr>
        <w:t>determine the 51-Multiframe boundary</w:t>
      </w:r>
      <w:r w:rsidR="00E960A0">
        <w:rPr>
          <w:rFonts w:ascii="Times New Roman" w:hAnsi="Times New Roman" w:cs="Times New Roman"/>
        </w:rPr>
        <w:t xml:space="preserve"> first, then decode the EC-SCH. A</w:t>
      </w:r>
      <w:r w:rsidRPr="00195F25">
        <w:rPr>
          <w:rFonts w:ascii="Times New Roman" w:hAnsi="Times New Roman" w:cs="Times New Roman"/>
        </w:rPr>
        <w:t xml:space="preserve">nd the </w:t>
      </w:r>
      <w:r w:rsidR="00E960A0" w:rsidRPr="00195F25">
        <w:rPr>
          <w:rFonts w:ascii="Times New Roman" w:hAnsi="Times New Roman" w:cs="Times New Roman"/>
        </w:rPr>
        <w:t xml:space="preserve">success </w:t>
      </w:r>
      <w:r w:rsidR="00E960A0">
        <w:rPr>
          <w:rFonts w:ascii="Times New Roman" w:hAnsi="Times New Roman" w:cs="Times New Roman"/>
        </w:rPr>
        <w:t xml:space="preserve">or consecutive failure of </w:t>
      </w:r>
      <w:r w:rsidRPr="00195F25">
        <w:rPr>
          <w:rFonts w:ascii="Times New Roman" w:hAnsi="Times New Roman" w:cs="Times New Roman"/>
        </w:rPr>
        <w:t xml:space="preserve">EC-SCH decoding is the only way to determine </w:t>
      </w:r>
      <w:r w:rsidR="00E960A0">
        <w:rPr>
          <w:rFonts w:ascii="Times New Roman" w:hAnsi="Times New Roman" w:cs="Times New Roman"/>
        </w:rPr>
        <w:t>whether the</w:t>
      </w:r>
      <w:r w:rsidRPr="00195F25">
        <w:rPr>
          <w:rFonts w:ascii="Times New Roman" w:hAnsi="Times New Roman" w:cs="Times New Roman"/>
        </w:rPr>
        <w:t xml:space="preserve"> cell is an EC-GSM cell. However,</w:t>
      </w:r>
      <w:r w:rsidR="00E960A0">
        <w:rPr>
          <w:rFonts w:ascii="Times New Roman" w:hAnsi="Times New Roman" w:cs="Times New Roman"/>
        </w:rPr>
        <w:t xml:space="preserve"> this synchronization design have</w:t>
      </w:r>
      <w:r w:rsidRPr="00195F25">
        <w:rPr>
          <w:rFonts w:ascii="Times New Roman" w:hAnsi="Times New Roman" w:cs="Times New Roman"/>
        </w:rPr>
        <w:t xml:space="preserve"> several drawbacks, and some of them </w:t>
      </w:r>
      <w:r w:rsidR="00E960A0">
        <w:rPr>
          <w:rFonts w:ascii="Times New Roman" w:hAnsi="Times New Roman" w:cs="Times New Roman"/>
        </w:rPr>
        <w:t>may</w:t>
      </w:r>
      <w:r w:rsidRPr="00195F25">
        <w:rPr>
          <w:rFonts w:ascii="Times New Roman" w:hAnsi="Times New Roman" w:cs="Times New Roman"/>
        </w:rPr>
        <w:t xml:space="preserve"> lead serious performance degradation.</w:t>
      </w:r>
    </w:p>
    <w:p w14:paraId="108020C2" w14:textId="28498450" w:rsidR="00A92852" w:rsidRPr="00195F25" w:rsidRDefault="00A92852" w:rsidP="00A92852">
      <w:pPr>
        <w:pStyle w:val="Heading1"/>
        <w:ind w:left="360" w:hanging="360"/>
      </w:pPr>
      <w:r>
        <w:t>Issue of Long Synchronization Time</w:t>
      </w:r>
    </w:p>
    <w:p w14:paraId="3283AD3A" w14:textId="26A8AC5F" w:rsidR="00EC7E21" w:rsidRDefault="00A92852" w:rsidP="00A92852">
      <w:pPr>
        <w:spacing w:line="300" w:lineRule="auto"/>
        <w:ind w:firstLine="360"/>
        <w:rPr>
          <w:rFonts w:ascii="Times New Roman" w:hAnsi="Times New Roman" w:cs="Times New Roman"/>
        </w:rPr>
      </w:pPr>
      <w:r>
        <w:rPr>
          <w:rFonts w:ascii="Times New Roman" w:hAnsi="Times New Roman" w:cs="Times New Roman"/>
        </w:rPr>
        <w:t xml:space="preserve">As EC-EGPRS devices need work down to -6.3dB SNR, </w:t>
      </w:r>
      <w:r w:rsidR="00EC7E21" w:rsidRPr="00A92852">
        <w:rPr>
          <w:rFonts w:ascii="Times New Roman" w:hAnsi="Times New Roman" w:cs="Times New Roman"/>
        </w:rPr>
        <w:t>RSSI measurement can’t be used to determine whether there exists an EC-GSM cell as the signal level could be much lower than the noise floor.</w:t>
      </w:r>
    </w:p>
    <w:p w14:paraId="7BB53C45" w14:textId="61B5605E" w:rsidR="00A92852" w:rsidRDefault="00A92852" w:rsidP="00A92852">
      <w:pPr>
        <w:spacing w:line="300" w:lineRule="auto"/>
        <w:ind w:firstLine="360"/>
      </w:pPr>
      <w:r>
        <w:rPr>
          <w:rFonts w:ascii="Times New Roman" w:hAnsi="Times New Roman" w:cs="Times New Roman"/>
        </w:rPr>
        <w:t xml:space="preserve">In [2] section </w:t>
      </w:r>
      <w:r w:rsidRPr="00071B66">
        <w:t>6.2.6.1</w:t>
      </w:r>
      <w:r>
        <w:t xml:space="preserve">, it says it needs 12 51-multiframes to rule out one ARFCN, which is </w:t>
      </w:r>
      <w:r w:rsidR="009A585D">
        <w:t xml:space="preserve">2.82 seconds. </w:t>
      </w:r>
      <w:r w:rsidR="009A585D" w:rsidRPr="009A585D">
        <w:t xml:space="preserve">Assuming a device needs to search four bands (GSM 850 + E-GSM 900 + DCS 1800+ PCS 1900), i.e. 124+174+374+299 = 971 ARFCNs, </w:t>
      </w:r>
      <w:r w:rsidR="009A585D">
        <w:t>it needs around 971*2.82/60=45.6 minutes to finish one full band search. This search time is too long and unacceptable for one mobile devices.</w:t>
      </w:r>
    </w:p>
    <w:p w14:paraId="62CD3568" w14:textId="1B55BFB0" w:rsidR="009A585D" w:rsidRDefault="009A585D" w:rsidP="009A585D">
      <w:pPr>
        <w:spacing w:line="300" w:lineRule="auto"/>
        <w:ind w:firstLine="360"/>
      </w:pPr>
      <w:r>
        <w:t>And use the energy consumption assumption in [2], one full band search needs</w:t>
      </w:r>
      <w:r>
        <w:tab/>
        <w:t>E = I*V*T = 0.030A*3.3V*971*2.82= 271Ws=0.075Wh, which is around 0.075/5=1.5% of the total battery energy. This means the 4Wh battery only can support 66 time full band search, which is unacceptable for a 10-year battery life device.</w:t>
      </w:r>
    </w:p>
    <w:p w14:paraId="7795938A" w14:textId="406F4F84" w:rsidR="009A585D" w:rsidRDefault="009A585D" w:rsidP="009A585D">
      <w:pPr>
        <w:spacing w:line="300" w:lineRule="auto"/>
        <w:ind w:firstLine="360"/>
      </w:pPr>
      <w:r>
        <w:t xml:space="preserve">Another way to speed up the synchronization procedure is first using FCCH to filter out the </w:t>
      </w:r>
      <w:r>
        <w:lastRenderedPageBreak/>
        <w:t xml:space="preserve">non-empty ARFCNs, then use the EC-SCH to sync to the EC-EGPRS cell. However, the FCCH search still needs 10 </w:t>
      </w:r>
      <w:r w:rsidR="00746A7D">
        <w:t>51-</w:t>
      </w:r>
      <w:r>
        <w:t xml:space="preserve">MF to achieve a 99% </w:t>
      </w:r>
      <w:r w:rsidR="00746A7D">
        <w:t>detection rate at -6.3dB SNR. 10 51-MF is around 2.4 seconds, and the synchronization time is reduce to 38 minutes, the power consumption is reduced to 1.3% of the total battery energy, and only support 80 times full band search.</w:t>
      </w:r>
    </w:p>
    <w:p w14:paraId="404A1530" w14:textId="335FFD6D" w:rsidR="009A585D" w:rsidRDefault="00746A7D" w:rsidP="009A585D">
      <w:pPr>
        <w:spacing w:line="300" w:lineRule="auto"/>
        <w:ind w:firstLine="360"/>
      </w:pPr>
      <w:r>
        <w:t>One can argue that the EC-EGPRS devices can use the stored information in SIM card and only needs one time full band search then the synchronization time and power consumption may seem ok. However, this is not the real case in field, for one 10-year battery life devices, the EC-EGPRS devices may encounter any situation in its life cycle, such as power supply down, frequency re-farming, signal degradation due to unknown reasons, and enter one no signal area (for the mobility devices), all these may trigger full band search.</w:t>
      </w:r>
    </w:p>
    <w:p w14:paraId="052AAFD5" w14:textId="1697FDA8" w:rsidR="00746A7D" w:rsidRDefault="00746A7D" w:rsidP="005404BC">
      <w:pPr>
        <w:pStyle w:val="Heading1"/>
        <w:ind w:left="360" w:hanging="360"/>
      </w:pPr>
      <w:r>
        <w:t xml:space="preserve"> Issue of legacy GSM cell co-channel interference</w:t>
      </w:r>
    </w:p>
    <w:p w14:paraId="02CA52B3" w14:textId="5A7822C5" w:rsidR="00533738" w:rsidRPr="005404BC" w:rsidRDefault="00533738" w:rsidP="005404BC">
      <w:pPr>
        <w:spacing w:line="300" w:lineRule="auto"/>
        <w:ind w:firstLine="360"/>
        <w:rPr>
          <w:rFonts w:ascii="Times New Roman" w:hAnsi="Times New Roman" w:cs="Times New Roman"/>
        </w:rPr>
      </w:pPr>
      <w:r w:rsidRPr="005404BC">
        <w:t>Figure</w:t>
      </w:r>
      <w:r w:rsidRPr="005404BC">
        <w:rPr>
          <w:rFonts w:ascii="Times New Roman" w:hAnsi="Times New Roman" w:cs="Times New Roman"/>
        </w:rPr>
        <w:t xml:space="preserve"> 2 is another serious problem of the legacy FCCH design. If there exists one slight stronger co-channel legacy GSM cell, the EC-GSM device will have no chance to sync to the EC-GSM cell as the mu</w:t>
      </w:r>
      <w:r w:rsidR="00E960A0" w:rsidRPr="005404BC">
        <w:rPr>
          <w:rFonts w:ascii="Times New Roman" w:hAnsi="Times New Roman" w:cs="Times New Roman"/>
        </w:rPr>
        <w:t>lti-frame boundary detection bases</w:t>
      </w:r>
      <w:r w:rsidRPr="005404BC">
        <w:rPr>
          <w:rFonts w:ascii="Times New Roman" w:hAnsi="Times New Roman" w:cs="Times New Roman"/>
        </w:rPr>
        <w:t xml:space="preserve"> on the strongest FCCH, </w:t>
      </w:r>
      <w:r w:rsidR="00E960A0" w:rsidRPr="005404BC">
        <w:rPr>
          <w:rFonts w:ascii="Times New Roman" w:hAnsi="Times New Roman" w:cs="Times New Roman"/>
        </w:rPr>
        <w:t xml:space="preserve">and </w:t>
      </w:r>
      <w:r w:rsidRPr="005404BC">
        <w:rPr>
          <w:rFonts w:ascii="Times New Roman" w:hAnsi="Times New Roman" w:cs="Times New Roman"/>
        </w:rPr>
        <w:t>the detected FCCH which doesn’t match the 10/11 TDMA frame distance constrain will be treated as false alarm and discard.</w:t>
      </w:r>
    </w:p>
    <w:p w14:paraId="54A5386B" w14:textId="41697808" w:rsidR="00533738" w:rsidRPr="00195F25" w:rsidRDefault="00533738" w:rsidP="00533738">
      <w:pPr>
        <w:spacing w:line="300" w:lineRule="auto"/>
        <w:jc w:val="center"/>
        <w:rPr>
          <w:rFonts w:ascii="Times New Roman" w:hAnsi="Times New Roman" w:cs="Times New Roman"/>
        </w:rPr>
      </w:pPr>
      <w:r w:rsidRPr="00195F25">
        <w:rPr>
          <w:rFonts w:ascii="Times New Roman" w:hAnsi="Times New Roman" w:cs="Times New Roman"/>
          <w:noProof/>
        </w:rPr>
        <w:drawing>
          <wp:inline distT="0" distB="0" distL="0" distR="0" wp14:anchorId="062EA20D" wp14:editId="460B89B7">
            <wp:extent cx="4646295" cy="15627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46295" cy="1562735"/>
                    </a:xfrm>
                    <a:prstGeom prst="rect">
                      <a:avLst/>
                    </a:prstGeom>
                    <a:noFill/>
                    <a:ln>
                      <a:noFill/>
                    </a:ln>
                  </pic:spPr>
                </pic:pic>
              </a:graphicData>
            </a:graphic>
          </wp:inline>
        </w:drawing>
      </w:r>
    </w:p>
    <w:p w14:paraId="43AF05C6" w14:textId="7050C2B0" w:rsidR="00533738" w:rsidRPr="00195F25" w:rsidRDefault="00003D16" w:rsidP="00003D16">
      <w:pPr>
        <w:tabs>
          <w:tab w:val="left" w:pos="-900"/>
          <w:tab w:val="left" w:pos="-300"/>
          <w:tab w:val="left" w:pos="720"/>
        </w:tabs>
        <w:spacing w:after="60"/>
        <w:jc w:val="center"/>
        <w:rPr>
          <w:rFonts w:ascii="Times New Roman" w:hAnsi="Times New Roman" w:cs="Times New Roman"/>
          <w:spacing w:val="6"/>
        </w:rPr>
      </w:pPr>
      <w:r w:rsidRPr="00195F25">
        <w:rPr>
          <w:rFonts w:ascii="Times New Roman" w:hAnsi="Times New Roman" w:cs="Times New Roman"/>
          <w:spacing w:val="6"/>
        </w:rPr>
        <w:t>Figure 2 EC-GSM sync issue when legacy GSM and EC-GSM co-exists in one ARFCN.</w:t>
      </w:r>
    </w:p>
    <w:p w14:paraId="62C66655" w14:textId="77777777" w:rsidR="00003D16" w:rsidRPr="00195F25" w:rsidRDefault="00003D16" w:rsidP="00003D16">
      <w:pPr>
        <w:tabs>
          <w:tab w:val="left" w:pos="-900"/>
          <w:tab w:val="left" w:pos="-300"/>
          <w:tab w:val="left" w:pos="720"/>
        </w:tabs>
        <w:spacing w:after="60"/>
        <w:jc w:val="center"/>
        <w:rPr>
          <w:rFonts w:ascii="Times New Roman" w:hAnsi="Times New Roman" w:cs="Times New Roman"/>
          <w:spacing w:val="6"/>
        </w:rPr>
      </w:pPr>
    </w:p>
    <w:p w14:paraId="18692CA3" w14:textId="38A27924" w:rsidR="005404BC" w:rsidRPr="005404BC" w:rsidRDefault="005404BC" w:rsidP="006B72EA">
      <w:pPr>
        <w:pStyle w:val="Heading1"/>
        <w:numPr>
          <w:ilvl w:val="0"/>
          <w:numId w:val="11"/>
        </w:numPr>
      </w:pPr>
      <w:r w:rsidRPr="005404BC">
        <w:t>EC-FCCH for quick and robust EC-EGPRS synchronization</w:t>
      </w:r>
    </w:p>
    <w:p w14:paraId="717CC405" w14:textId="47476E00" w:rsidR="00F73555" w:rsidRPr="005404BC" w:rsidRDefault="005404BC" w:rsidP="005404BC">
      <w:pPr>
        <w:pStyle w:val="Heading1"/>
        <w:ind w:left="360" w:hanging="360"/>
      </w:pPr>
      <w:r>
        <w:t>Solution 1 – d</w:t>
      </w:r>
      <w:r w:rsidR="00003D16" w:rsidRPr="005404BC">
        <w:t xml:space="preserve">ouble tone </w:t>
      </w:r>
      <w:r>
        <w:t>EC-FCCH</w:t>
      </w:r>
    </w:p>
    <w:p w14:paraId="74F568FA" w14:textId="540D87C6" w:rsidR="008D4DD2" w:rsidRPr="00195F25" w:rsidRDefault="00003D16" w:rsidP="00CE73B7">
      <w:pPr>
        <w:spacing w:line="300" w:lineRule="auto"/>
        <w:ind w:firstLine="360"/>
        <w:rPr>
          <w:rFonts w:ascii="Times New Roman" w:hAnsi="Times New Roman" w:cs="Times New Roman"/>
        </w:rPr>
      </w:pPr>
      <w:r w:rsidRPr="00195F25">
        <w:rPr>
          <w:rFonts w:ascii="Times New Roman" w:hAnsi="Times New Roman" w:cs="Times New Roman"/>
        </w:rPr>
        <w:t xml:space="preserve">In order to </w:t>
      </w:r>
      <w:r w:rsidR="008824F2" w:rsidRPr="00195F25">
        <w:rPr>
          <w:rFonts w:ascii="Times New Roman" w:hAnsi="Times New Roman" w:cs="Times New Roman"/>
        </w:rPr>
        <w:t>solve</w:t>
      </w:r>
      <w:r w:rsidRPr="00195F25">
        <w:rPr>
          <w:rFonts w:ascii="Times New Roman" w:hAnsi="Times New Roman" w:cs="Times New Roman"/>
        </w:rPr>
        <w:t xml:space="preserve"> </w:t>
      </w:r>
      <w:r w:rsidR="00FA10F6" w:rsidRPr="00195F25">
        <w:rPr>
          <w:rFonts w:ascii="Times New Roman" w:hAnsi="Times New Roman" w:cs="Times New Roman"/>
        </w:rPr>
        <w:t>the issues mentioned in section 2, one new double tone FCCH is proposed for EC-GSM network.</w:t>
      </w:r>
    </w:p>
    <w:p w14:paraId="148E152E" w14:textId="77777777" w:rsidR="00003D16" w:rsidRPr="00195F25" w:rsidRDefault="00003D16" w:rsidP="00003D16">
      <w:pPr>
        <w:tabs>
          <w:tab w:val="left" w:pos="-900"/>
          <w:tab w:val="left" w:pos="-300"/>
        </w:tabs>
        <w:spacing w:after="60"/>
        <w:ind w:left="720"/>
        <w:jc w:val="center"/>
        <w:rPr>
          <w:rFonts w:ascii="Times New Roman" w:hAnsi="Times New Roman" w:cs="Times New Roman"/>
          <w:spacing w:val="6"/>
        </w:rPr>
      </w:pPr>
      <w:r w:rsidRPr="00195F25">
        <w:rPr>
          <w:rFonts w:ascii="Times New Roman" w:hAnsi="Times New Roman" w:cs="Times New Roman"/>
          <w:noProof/>
        </w:rPr>
        <w:drawing>
          <wp:inline distT="0" distB="0" distL="0" distR="0" wp14:anchorId="10417C0D" wp14:editId="3B40A5D6">
            <wp:extent cx="5420360" cy="1177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0360" cy="1177925"/>
                    </a:xfrm>
                    <a:prstGeom prst="rect">
                      <a:avLst/>
                    </a:prstGeom>
                    <a:noFill/>
                    <a:ln>
                      <a:noFill/>
                    </a:ln>
                  </pic:spPr>
                </pic:pic>
              </a:graphicData>
            </a:graphic>
          </wp:inline>
        </w:drawing>
      </w:r>
    </w:p>
    <w:p w14:paraId="01E71F10" w14:textId="347AF694" w:rsidR="00FA10F6" w:rsidRPr="00195F25" w:rsidRDefault="00B6267D" w:rsidP="00FA10F6">
      <w:pPr>
        <w:spacing w:line="300" w:lineRule="auto"/>
        <w:ind w:firstLine="360"/>
        <w:jc w:val="center"/>
        <w:rPr>
          <w:rFonts w:ascii="Times New Roman" w:hAnsi="Times New Roman" w:cs="Times New Roman"/>
          <w:spacing w:val="6"/>
        </w:rPr>
      </w:pPr>
      <w:r w:rsidRPr="00195F25">
        <w:rPr>
          <w:rFonts w:ascii="Times New Roman" w:hAnsi="Times New Roman" w:cs="Times New Roman"/>
          <w:spacing w:val="6"/>
        </w:rPr>
        <w:t xml:space="preserve">Figure </w:t>
      </w:r>
      <w:r w:rsidR="00003D16" w:rsidRPr="00195F25">
        <w:rPr>
          <w:rFonts w:ascii="Times New Roman" w:hAnsi="Times New Roman" w:cs="Times New Roman"/>
          <w:spacing w:val="6"/>
        </w:rPr>
        <w:t xml:space="preserve">3 </w:t>
      </w:r>
      <w:r w:rsidR="00003D16" w:rsidRPr="00195F25">
        <w:rPr>
          <w:rFonts w:ascii="Times New Roman" w:hAnsi="Times New Roman" w:cs="Times New Roman"/>
        </w:rPr>
        <w:t>legacy</w:t>
      </w:r>
      <w:r w:rsidR="00003D16" w:rsidRPr="00195F25">
        <w:rPr>
          <w:rFonts w:ascii="Times New Roman" w:hAnsi="Times New Roman" w:cs="Times New Roman"/>
          <w:spacing w:val="6"/>
        </w:rPr>
        <w:t xml:space="preserve"> GSM FCCH and the proposed </w:t>
      </w:r>
      <w:r w:rsidR="00FA10F6" w:rsidRPr="00195F25">
        <w:rPr>
          <w:rFonts w:ascii="Times New Roman" w:hAnsi="Times New Roman" w:cs="Times New Roman"/>
          <w:spacing w:val="6"/>
        </w:rPr>
        <w:t>EC-GSM FCCH design.</w:t>
      </w:r>
    </w:p>
    <w:p w14:paraId="29CF4973" w14:textId="657086E7" w:rsidR="00003D16" w:rsidRPr="00195F25" w:rsidRDefault="00FA10F6" w:rsidP="00FA10F6">
      <w:pPr>
        <w:spacing w:line="300" w:lineRule="auto"/>
        <w:ind w:firstLine="360"/>
        <w:rPr>
          <w:rFonts w:ascii="Times New Roman" w:hAnsi="Times New Roman" w:cs="Times New Roman"/>
          <w:spacing w:val="6"/>
        </w:rPr>
      </w:pPr>
      <w:r w:rsidRPr="00195F25">
        <w:rPr>
          <w:rFonts w:ascii="Times New Roman" w:hAnsi="Times New Roman" w:cs="Times New Roman"/>
          <w:spacing w:val="6"/>
        </w:rPr>
        <w:t>As shown in fig</w:t>
      </w:r>
      <w:r w:rsidR="005C5B87" w:rsidRPr="00195F25">
        <w:rPr>
          <w:rFonts w:ascii="Times New Roman" w:hAnsi="Times New Roman" w:cs="Times New Roman"/>
          <w:spacing w:val="6"/>
        </w:rPr>
        <w:t>ure 3, b</w:t>
      </w:r>
      <w:r w:rsidRPr="00195F25">
        <w:rPr>
          <w:rFonts w:ascii="Times New Roman" w:hAnsi="Times New Roman" w:cs="Times New Roman"/>
          <w:spacing w:val="6"/>
        </w:rPr>
        <w:t xml:space="preserve">esides of the tone at </w:t>
      </w:r>
      <w:proofErr w:type="gramStart"/>
      <w:r w:rsidRPr="00195F25">
        <w:rPr>
          <w:rFonts w:ascii="Times New Roman" w:hAnsi="Times New Roman" w:cs="Times New Roman"/>
          <w:spacing w:val="6"/>
        </w:rPr>
        <w:t>+66.7kHz</w:t>
      </w:r>
      <w:proofErr w:type="gramEnd"/>
      <w:r w:rsidRPr="00195F25">
        <w:rPr>
          <w:rFonts w:ascii="Times New Roman" w:hAnsi="Times New Roman" w:cs="Times New Roman"/>
          <w:spacing w:val="6"/>
        </w:rPr>
        <w:t xml:space="preserve">, another tone at -66.7kHz is used to indicate whether it’s a EC-GSM cell. With this way, one EC-GSM device can detect whether one cell is EC-GSM or legacy GSM by detecting the tone at </w:t>
      </w:r>
      <w:proofErr w:type="gramStart"/>
      <w:r w:rsidRPr="00195F25">
        <w:rPr>
          <w:rFonts w:ascii="Times New Roman" w:hAnsi="Times New Roman" w:cs="Times New Roman"/>
          <w:spacing w:val="6"/>
        </w:rPr>
        <w:t>-66.7</w:t>
      </w:r>
      <w:proofErr w:type="gramEnd"/>
      <w:r w:rsidRPr="00195F25">
        <w:rPr>
          <w:rFonts w:ascii="Times New Roman" w:hAnsi="Times New Roman" w:cs="Times New Roman"/>
          <w:spacing w:val="6"/>
        </w:rPr>
        <w:t xml:space="preserve"> kHz. This will enable the EC-GSM detects one ARFCN </w:t>
      </w:r>
      <w:r w:rsidR="00A824D5" w:rsidRPr="00195F25">
        <w:rPr>
          <w:rFonts w:ascii="Times New Roman" w:hAnsi="Times New Roman" w:cs="Times New Roman"/>
          <w:spacing w:val="6"/>
        </w:rPr>
        <w:t xml:space="preserve">with one or two FCCH detect, which can </w:t>
      </w:r>
      <w:r w:rsidR="00A824D5" w:rsidRPr="00195F25">
        <w:rPr>
          <w:rFonts w:ascii="Times New Roman" w:hAnsi="Times New Roman" w:cs="Times New Roman"/>
          <w:spacing w:val="6"/>
        </w:rPr>
        <w:lastRenderedPageBreak/>
        <w:t xml:space="preserve">significantly decrease the synchronization time. </w:t>
      </w:r>
    </w:p>
    <w:p w14:paraId="35489D22" w14:textId="557560A3" w:rsidR="00A824D5" w:rsidRDefault="00A824D5" w:rsidP="00FA10F6">
      <w:pPr>
        <w:spacing w:line="300" w:lineRule="auto"/>
        <w:ind w:firstLine="360"/>
        <w:rPr>
          <w:rFonts w:ascii="Times New Roman" w:hAnsi="Times New Roman" w:cs="Times New Roman"/>
          <w:spacing w:val="6"/>
        </w:rPr>
      </w:pPr>
      <w:r w:rsidRPr="00195F25">
        <w:rPr>
          <w:rFonts w:ascii="Times New Roman" w:hAnsi="Times New Roman" w:cs="Times New Roman"/>
          <w:spacing w:val="6"/>
        </w:rPr>
        <w:t>In order to keep the total transmission power in one ARFCN, the power level of one tone of the new design will be 3dB lower than the legacy single tone. This will cause 3dB negative impact for the legacy GSM devices, however, as the FCCH is the robust channel, one legacy GSM device still can work well with this 3dB degradation. And in another view, one EC-GSM cell need support up to 50K devices, it may be better for the legacy GSM devices at the cell edge to camp on the other legacy GSM cell.</w:t>
      </w:r>
    </w:p>
    <w:p w14:paraId="674B2FAE" w14:textId="7FEA4760" w:rsidR="00BD76AC" w:rsidRPr="00195F25" w:rsidRDefault="00B80195" w:rsidP="00BD76AC">
      <w:pPr>
        <w:spacing w:line="300" w:lineRule="auto"/>
        <w:ind w:firstLine="360"/>
        <w:rPr>
          <w:rFonts w:ascii="Times New Roman" w:hAnsi="Times New Roman" w:cs="Times New Roman"/>
          <w:spacing w:val="6"/>
        </w:rPr>
      </w:pPr>
      <w:r>
        <w:rPr>
          <w:rFonts w:ascii="Times New Roman" w:hAnsi="Times New Roman" w:cs="Times New Roman"/>
          <w:spacing w:val="6"/>
        </w:rPr>
        <w:t>The synchronization time of this EC-FCCH is same as the legacy FCCH, however this method can determine the EC-BCCH carrier without EC-SCH decoding.</w:t>
      </w:r>
      <w:r w:rsidR="00BD76AC">
        <w:rPr>
          <w:rFonts w:ascii="Times New Roman" w:hAnsi="Times New Roman" w:cs="Times New Roman"/>
          <w:spacing w:val="6"/>
        </w:rPr>
        <w:t xml:space="preserve"> And this EC-FCCH can avoid the issue in section 2.2.</w:t>
      </w:r>
    </w:p>
    <w:p w14:paraId="6A919E96" w14:textId="03A7D4FB" w:rsidR="0093305E" w:rsidRPr="005404BC" w:rsidRDefault="005404BC" w:rsidP="005404BC">
      <w:pPr>
        <w:pStyle w:val="Heading1"/>
        <w:ind w:left="360" w:hanging="360"/>
      </w:pPr>
      <w:r>
        <w:t>Solution 2 - EC-FCCH using the idle frame in 26-multiframe</w:t>
      </w:r>
    </w:p>
    <w:p w14:paraId="5A1BCECC" w14:textId="65CD721E" w:rsidR="00186B06" w:rsidRDefault="00186B06" w:rsidP="00186B06">
      <w:pPr>
        <w:spacing w:line="300" w:lineRule="auto"/>
        <w:ind w:firstLine="360"/>
        <w:rPr>
          <w:rFonts w:ascii="Times New Roman" w:hAnsi="Times New Roman" w:cs="Times New Roman"/>
          <w:spacing w:val="6"/>
        </w:rPr>
      </w:pPr>
      <w:r w:rsidRPr="00186B06">
        <w:rPr>
          <w:rFonts w:ascii="Times New Roman" w:hAnsi="Times New Roman" w:cs="Times New Roman"/>
          <w:spacing w:val="6"/>
        </w:rPr>
        <w:t xml:space="preserve">For double tone EC-FCCH design, the modulation </w:t>
      </w:r>
      <w:r>
        <w:rPr>
          <w:rFonts w:ascii="Times New Roman" w:hAnsi="Times New Roman" w:cs="Times New Roman"/>
          <w:spacing w:val="6"/>
        </w:rPr>
        <w:t>will be not constant envelop anymore, so it’s possible that the BTS can’s generate the double tone without power back off or</w:t>
      </w:r>
      <w:r w:rsidR="005404BC">
        <w:rPr>
          <w:rFonts w:ascii="Times New Roman" w:hAnsi="Times New Roman" w:cs="Times New Roman"/>
          <w:spacing w:val="6"/>
        </w:rPr>
        <w:t xml:space="preserve"> need a</w:t>
      </w:r>
      <w:r>
        <w:rPr>
          <w:rFonts w:ascii="Times New Roman" w:hAnsi="Times New Roman" w:cs="Times New Roman"/>
          <w:spacing w:val="6"/>
        </w:rPr>
        <w:t xml:space="preserve"> hardware change. If it’s too hard to implement it, we suggest to use another alternative EC-FCCH design.</w:t>
      </w:r>
    </w:p>
    <w:p w14:paraId="0AA9A348" w14:textId="261D3399" w:rsidR="007D7BB1" w:rsidRDefault="006952C7" w:rsidP="007D7BB1">
      <w:pPr>
        <w:spacing w:line="300" w:lineRule="auto"/>
        <w:rPr>
          <w:rFonts w:ascii="Times New Roman" w:hAnsi="Times New Roman" w:cs="Times New Roman"/>
          <w:spacing w:val="6"/>
        </w:rPr>
      </w:pPr>
      <w:r w:rsidRPr="006952C7">
        <w:rPr>
          <w:noProof/>
        </w:rPr>
        <w:drawing>
          <wp:inline distT="0" distB="0" distL="0" distR="0" wp14:anchorId="799FD560" wp14:editId="4AA9722E">
            <wp:extent cx="5250180" cy="2119061"/>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50180" cy="2119061"/>
                    </a:xfrm>
                    <a:prstGeom prst="rect">
                      <a:avLst/>
                    </a:prstGeom>
                    <a:noFill/>
                    <a:ln>
                      <a:noFill/>
                    </a:ln>
                  </pic:spPr>
                </pic:pic>
              </a:graphicData>
            </a:graphic>
          </wp:inline>
        </w:drawing>
      </w:r>
    </w:p>
    <w:p w14:paraId="4B2611C1" w14:textId="6AD1F3F1" w:rsidR="007D7BB1" w:rsidRDefault="007D7BB1" w:rsidP="007D7BB1">
      <w:pPr>
        <w:spacing w:line="300" w:lineRule="auto"/>
        <w:ind w:firstLine="360"/>
        <w:jc w:val="center"/>
        <w:rPr>
          <w:rFonts w:ascii="Times New Roman" w:hAnsi="Times New Roman" w:cs="Times New Roman"/>
          <w:spacing w:val="6"/>
        </w:rPr>
      </w:pPr>
      <w:r>
        <w:rPr>
          <w:rFonts w:ascii="Times New Roman" w:hAnsi="Times New Roman" w:cs="Times New Roman"/>
          <w:spacing w:val="6"/>
        </w:rPr>
        <w:t>Table 1, current logical channel mapping with EC-GSM</w:t>
      </w:r>
    </w:p>
    <w:p w14:paraId="061A558E" w14:textId="48A65C7A" w:rsidR="007D7BB1" w:rsidRDefault="004C3AC4" w:rsidP="007D7BB1">
      <w:pPr>
        <w:spacing w:line="300" w:lineRule="auto"/>
        <w:rPr>
          <w:rFonts w:ascii="Times New Roman" w:hAnsi="Times New Roman" w:cs="Times New Roman"/>
          <w:spacing w:val="6"/>
        </w:rPr>
      </w:pPr>
      <w:r w:rsidRPr="004C3AC4">
        <w:rPr>
          <w:noProof/>
        </w:rPr>
        <w:drawing>
          <wp:inline distT="0" distB="0" distL="0" distR="0" wp14:anchorId="2C7F5723" wp14:editId="681650DE">
            <wp:extent cx="5250180" cy="2180776"/>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50180" cy="2180776"/>
                    </a:xfrm>
                    <a:prstGeom prst="rect">
                      <a:avLst/>
                    </a:prstGeom>
                    <a:noFill/>
                    <a:ln>
                      <a:noFill/>
                    </a:ln>
                  </pic:spPr>
                </pic:pic>
              </a:graphicData>
            </a:graphic>
          </wp:inline>
        </w:drawing>
      </w:r>
    </w:p>
    <w:p w14:paraId="6A2095D3" w14:textId="752689FD" w:rsidR="007D7BB1" w:rsidRDefault="007D7BB1" w:rsidP="007D7BB1">
      <w:pPr>
        <w:spacing w:line="300" w:lineRule="auto"/>
        <w:jc w:val="center"/>
        <w:rPr>
          <w:rFonts w:ascii="Times New Roman" w:hAnsi="Times New Roman" w:cs="Times New Roman"/>
          <w:spacing w:val="6"/>
        </w:rPr>
      </w:pPr>
      <w:r>
        <w:rPr>
          <w:rFonts w:ascii="Times New Roman" w:hAnsi="Times New Roman" w:cs="Times New Roman"/>
          <w:spacing w:val="6"/>
        </w:rPr>
        <w:t>Table 2, proposed EC-FCCH channel and mapping.</w:t>
      </w:r>
    </w:p>
    <w:p w14:paraId="2D2E6FDA" w14:textId="0887C27F" w:rsidR="003D1691" w:rsidRDefault="007D7BB1" w:rsidP="007D7BB1">
      <w:pPr>
        <w:spacing w:line="300" w:lineRule="auto"/>
        <w:ind w:firstLine="360"/>
        <w:rPr>
          <w:rFonts w:ascii="Times New Roman" w:hAnsi="Times New Roman" w:cs="Times New Roman"/>
          <w:spacing w:val="6"/>
        </w:rPr>
      </w:pPr>
      <w:r>
        <w:rPr>
          <w:rFonts w:ascii="Times New Roman" w:hAnsi="Times New Roman" w:cs="Times New Roman"/>
          <w:spacing w:val="6"/>
        </w:rPr>
        <w:t xml:space="preserve">Table 1 is the current logical channel mapping with EC-GSM support, and table 2 is the proposed EC-FCCH channel </w:t>
      </w:r>
      <w:r w:rsidR="003D1691">
        <w:rPr>
          <w:rFonts w:ascii="Times New Roman" w:hAnsi="Times New Roman" w:cs="Times New Roman"/>
          <w:spacing w:val="6"/>
        </w:rPr>
        <w:t xml:space="preserve">mapping. There </w:t>
      </w:r>
      <w:r w:rsidR="0027527C">
        <w:rPr>
          <w:rFonts w:ascii="Times New Roman" w:hAnsi="Times New Roman" w:cs="Times New Roman"/>
          <w:spacing w:val="6"/>
        </w:rPr>
        <w:t>is</w:t>
      </w:r>
      <w:r w:rsidR="003D1691">
        <w:rPr>
          <w:rFonts w:ascii="Times New Roman" w:hAnsi="Times New Roman" w:cs="Times New Roman"/>
          <w:spacing w:val="6"/>
        </w:rPr>
        <w:t xml:space="preserve"> EC-FCCH channel</w:t>
      </w:r>
      <w:r w:rsidR="0027527C">
        <w:rPr>
          <w:rFonts w:ascii="Times New Roman" w:hAnsi="Times New Roman" w:cs="Times New Roman"/>
          <w:spacing w:val="6"/>
        </w:rPr>
        <w:t xml:space="preserve"> in the end frame of one </w:t>
      </w:r>
      <w:r w:rsidR="003D1691">
        <w:rPr>
          <w:rFonts w:ascii="Times New Roman" w:hAnsi="Times New Roman" w:cs="Times New Roman"/>
          <w:spacing w:val="6"/>
        </w:rPr>
        <w:t>26-multiframe</w:t>
      </w:r>
      <w:r w:rsidR="00102B29">
        <w:rPr>
          <w:rFonts w:ascii="Times New Roman" w:hAnsi="Times New Roman" w:cs="Times New Roman"/>
          <w:spacing w:val="6"/>
        </w:rPr>
        <w:t>, which is idle frames if no half rate channel is used</w:t>
      </w:r>
      <w:r w:rsidR="003D1691">
        <w:rPr>
          <w:rFonts w:ascii="Times New Roman" w:hAnsi="Times New Roman" w:cs="Times New Roman"/>
          <w:spacing w:val="6"/>
        </w:rPr>
        <w:t xml:space="preserve">. </w:t>
      </w:r>
      <w:r w:rsidR="0027527C">
        <w:rPr>
          <w:rFonts w:ascii="Times New Roman" w:hAnsi="Times New Roman" w:cs="Times New Roman"/>
          <w:spacing w:val="6"/>
        </w:rPr>
        <w:t>As the</w:t>
      </w:r>
      <w:r w:rsidR="003D1691">
        <w:rPr>
          <w:rFonts w:ascii="Times New Roman" w:hAnsi="Times New Roman" w:cs="Times New Roman"/>
          <w:spacing w:val="6"/>
        </w:rPr>
        <w:t xml:space="preserve"> EC-FCCH channel occupies 4 consecutive slots, which is 4 times as</w:t>
      </w:r>
      <w:r w:rsidR="003D1691">
        <w:rPr>
          <w:rFonts w:ascii="Times New Roman" w:hAnsi="Times New Roman" w:cs="Times New Roman" w:hint="eastAsia"/>
          <w:spacing w:val="6"/>
        </w:rPr>
        <w:t xml:space="preserve"> long</w:t>
      </w:r>
      <w:r w:rsidR="003D1691">
        <w:rPr>
          <w:rFonts w:ascii="Times New Roman" w:hAnsi="Times New Roman" w:cs="Times New Roman"/>
          <w:spacing w:val="6"/>
        </w:rPr>
        <w:t xml:space="preserve"> as the legacy FCCH</w:t>
      </w:r>
      <w:r w:rsidR="0027527C">
        <w:rPr>
          <w:rFonts w:ascii="Times New Roman" w:hAnsi="Times New Roman" w:cs="Times New Roman"/>
          <w:spacing w:val="6"/>
        </w:rPr>
        <w:t xml:space="preserve">, this new </w:t>
      </w:r>
      <w:r w:rsidR="003D1691">
        <w:rPr>
          <w:rFonts w:ascii="Times New Roman" w:hAnsi="Times New Roman" w:cs="Times New Roman"/>
          <w:spacing w:val="6"/>
        </w:rPr>
        <w:t xml:space="preserve">EC-FCCH channel can provide 6dB </w:t>
      </w:r>
      <w:r w:rsidR="0027527C">
        <w:rPr>
          <w:rFonts w:ascii="Times New Roman" w:hAnsi="Times New Roman" w:cs="Times New Roman"/>
          <w:spacing w:val="6"/>
        </w:rPr>
        <w:t>performance improvement</w:t>
      </w:r>
      <w:r w:rsidR="003D1691">
        <w:rPr>
          <w:rFonts w:ascii="Times New Roman" w:hAnsi="Times New Roman" w:cs="Times New Roman"/>
          <w:spacing w:val="6"/>
        </w:rPr>
        <w:t xml:space="preserve">, which will significantly improve </w:t>
      </w:r>
      <w:r w:rsidR="003D1691">
        <w:rPr>
          <w:rFonts w:ascii="Times New Roman" w:hAnsi="Times New Roman" w:cs="Times New Roman"/>
          <w:spacing w:val="6"/>
        </w:rPr>
        <w:lastRenderedPageBreak/>
        <w:t>the EC-GSM network synchronization performance.</w:t>
      </w:r>
    </w:p>
    <w:p w14:paraId="7B1F73CD" w14:textId="77777777" w:rsidR="00A44B5F" w:rsidRDefault="00A44B5F" w:rsidP="006B72EA">
      <w:pPr>
        <w:pStyle w:val="ListParagraph"/>
        <w:numPr>
          <w:ilvl w:val="0"/>
          <w:numId w:val="12"/>
        </w:numPr>
        <w:tabs>
          <w:tab w:val="left" w:pos="-900"/>
          <w:tab w:val="left" w:pos="-300"/>
          <w:tab w:val="left" w:pos="720"/>
        </w:tabs>
        <w:spacing w:after="60"/>
        <w:contextualSpacing w:val="0"/>
        <w:rPr>
          <w:rFonts w:ascii="Times New Roman" w:hAnsi="Times New Roman"/>
          <w:spacing w:val="6"/>
        </w:rPr>
      </w:pPr>
      <w:bookmarkStart w:id="1" w:name="OLE_LINK1"/>
      <w:r w:rsidRPr="009F5F87">
        <w:rPr>
          <w:rFonts w:ascii="Times New Roman" w:hAnsi="Times New Roman"/>
          <w:spacing w:val="6"/>
        </w:rPr>
        <w:t xml:space="preserve">There is one EC-FCCH channel in the end frame of one 26-multiframe, which is an idle frame if no half rate channel is used. </w:t>
      </w:r>
    </w:p>
    <w:p w14:paraId="00AA86B9" w14:textId="77777777" w:rsidR="00A44B5F" w:rsidRDefault="00A44B5F" w:rsidP="006B72EA">
      <w:pPr>
        <w:pStyle w:val="ListParagraph"/>
        <w:numPr>
          <w:ilvl w:val="0"/>
          <w:numId w:val="12"/>
        </w:numPr>
        <w:tabs>
          <w:tab w:val="left" w:pos="-900"/>
          <w:tab w:val="left" w:pos="-300"/>
          <w:tab w:val="left" w:pos="720"/>
        </w:tabs>
        <w:spacing w:after="60"/>
        <w:contextualSpacing w:val="0"/>
        <w:rPr>
          <w:rFonts w:ascii="Times New Roman" w:hAnsi="Times New Roman"/>
          <w:spacing w:val="6"/>
        </w:rPr>
      </w:pPr>
      <w:r>
        <w:rPr>
          <w:rFonts w:ascii="Times New Roman" w:hAnsi="Times New Roman"/>
          <w:spacing w:val="6"/>
        </w:rPr>
        <w:t>T</w:t>
      </w:r>
      <w:r w:rsidRPr="009F5F87">
        <w:rPr>
          <w:rFonts w:ascii="Times New Roman" w:hAnsi="Times New Roman"/>
          <w:spacing w:val="6"/>
        </w:rPr>
        <w:t xml:space="preserve">he EC-FCCH channel occupies </w:t>
      </w:r>
      <w:r>
        <w:rPr>
          <w:rFonts w:ascii="Times New Roman" w:hAnsi="Times New Roman"/>
          <w:spacing w:val="6"/>
        </w:rPr>
        <w:t>K consecutive slots, whose</w:t>
      </w:r>
      <w:r w:rsidRPr="009F5F87">
        <w:rPr>
          <w:rFonts w:ascii="Times New Roman" w:hAnsi="Times New Roman"/>
          <w:spacing w:val="6"/>
        </w:rPr>
        <w:t xml:space="preserve"> </w:t>
      </w:r>
      <w:r>
        <w:rPr>
          <w:rFonts w:ascii="Times New Roman" w:hAnsi="Times New Roman"/>
          <w:spacing w:val="6"/>
        </w:rPr>
        <w:t>length is K</w:t>
      </w:r>
      <w:r w:rsidRPr="009F5F87">
        <w:rPr>
          <w:rFonts w:ascii="Times New Roman" w:hAnsi="Times New Roman"/>
          <w:spacing w:val="6"/>
        </w:rPr>
        <w:t xml:space="preserve"> times as</w:t>
      </w:r>
      <w:r w:rsidRPr="009F5F87">
        <w:rPr>
          <w:rFonts w:ascii="Times New Roman" w:hAnsi="Times New Roman" w:hint="eastAsia"/>
          <w:spacing w:val="6"/>
        </w:rPr>
        <w:t xml:space="preserve"> long</w:t>
      </w:r>
      <w:r>
        <w:rPr>
          <w:rFonts w:ascii="Times New Roman" w:hAnsi="Times New Roman"/>
          <w:spacing w:val="6"/>
        </w:rPr>
        <w:t xml:space="preserve"> as the legacy FCCH.</w:t>
      </w:r>
      <w:r w:rsidRPr="009F5F87">
        <w:rPr>
          <w:rFonts w:ascii="Times New Roman" w:hAnsi="Times New Roman"/>
          <w:spacing w:val="6"/>
        </w:rPr>
        <w:t xml:space="preserve"> </w:t>
      </w:r>
    </w:p>
    <w:p w14:paraId="28FF1571" w14:textId="77777777" w:rsidR="00A44B5F" w:rsidRDefault="00A44B5F" w:rsidP="006B72EA">
      <w:pPr>
        <w:pStyle w:val="ListParagraph"/>
        <w:numPr>
          <w:ilvl w:val="1"/>
          <w:numId w:val="12"/>
        </w:numPr>
        <w:tabs>
          <w:tab w:val="left" w:pos="-900"/>
          <w:tab w:val="left" w:pos="-300"/>
          <w:tab w:val="left" w:pos="720"/>
        </w:tabs>
        <w:spacing w:after="60"/>
        <w:contextualSpacing w:val="0"/>
        <w:rPr>
          <w:rFonts w:ascii="Times New Roman" w:hAnsi="Times New Roman"/>
          <w:spacing w:val="6"/>
        </w:rPr>
      </w:pPr>
      <w:r>
        <w:rPr>
          <w:rFonts w:ascii="Times New Roman" w:hAnsi="Times New Roman"/>
          <w:spacing w:val="6"/>
        </w:rPr>
        <w:t>In the figure 4 and 5, the K is 4, which is also our recommended value. And in the residual of this invention, K=4 is selected for illustration.</w:t>
      </w:r>
    </w:p>
    <w:p w14:paraId="5CE6464C" w14:textId="77777777" w:rsidR="00A44B5F" w:rsidRDefault="00A44B5F" w:rsidP="006B72EA">
      <w:pPr>
        <w:pStyle w:val="ListParagraph"/>
        <w:numPr>
          <w:ilvl w:val="0"/>
          <w:numId w:val="12"/>
        </w:numPr>
        <w:tabs>
          <w:tab w:val="left" w:pos="-900"/>
          <w:tab w:val="left" w:pos="-300"/>
          <w:tab w:val="left" w:pos="720"/>
        </w:tabs>
        <w:spacing w:after="60"/>
        <w:contextualSpacing w:val="0"/>
        <w:rPr>
          <w:rFonts w:ascii="Times New Roman" w:hAnsi="Times New Roman"/>
          <w:spacing w:val="6"/>
        </w:rPr>
      </w:pPr>
      <w:r>
        <w:rPr>
          <w:rFonts w:ascii="Times New Roman" w:hAnsi="Times New Roman"/>
          <w:spacing w:val="6"/>
        </w:rPr>
        <w:t xml:space="preserve">This longer EC-FCCH length </w:t>
      </w:r>
      <w:r w:rsidRPr="009F5F87">
        <w:rPr>
          <w:rFonts w:ascii="Times New Roman" w:hAnsi="Times New Roman"/>
          <w:spacing w:val="6"/>
        </w:rPr>
        <w:t>can provide 6dB</w:t>
      </w:r>
      <w:r>
        <w:rPr>
          <w:rFonts w:ascii="Times New Roman" w:hAnsi="Times New Roman"/>
          <w:spacing w:val="6"/>
        </w:rPr>
        <w:t xml:space="preserve"> (K=4)</w:t>
      </w:r>
      <w:r w:rsidRPr="009F5F87">
        <w:rPr>
          <w:rFonts w:ascii="Times New Roman" w:hAnsi="Times New Roman"/>
          <w:spacing w:val="6"/>
        </w:rPr>
        <w:t xml:space="preserve"> performance improvement, which will significantly improve the EC-GSM network synchronization performance.</w:t>
      </w:r>
    </w:p>
    <w:p w14:paraId="0923CA6F" w14:textId="77777777" w:rsidR="00A44B5F" w:rsidRDefault="00A44B5F" w:rsidP="006B72EA">
      <w:pPr>
        <w:pStyle w:val="ListParagraph"/>
        <w:numPr>
          <w:ilvl w:val="0"/>
          <w:numId w:val="12"/>
        </w:numPr>
        <w:tabs>
          <w:tab w:val="left" w:pos="-900"/>
          <w:tab w:val="left" w:pos="-300"/>
          <w:tab w:val="left" w:pos="720"/>
        </w:tabs>
        <w:spacing w:after="60"/>
        <w:contextualSpacing w:val="0"/>
        <w:rPr>
          <w:rFonts w:ascii="Times New Roman" w:hAnsi="Times New Roman"/>
          <w:spacing w:val="6"/>
        </w:rPr>
      </w:pPr>
      <w:r>
        <w:rPr>
          <w:rFonts w:ascii="Times New Roman" w:hAnsi="Times New Roman"/>
          <w:spacing w:val="6"/>
        </w:rPr>
        <w:t>There is still one slot left for half rate service, and this slot can be located in any residual slot except the TS0, TS1, SDCCH slot and the EC-FCCH slots.</w:t>
      </w:r>
    </w:p>
    <w:p w14:paraId="0A86A4D0" w14:textId="3D19C703" w:rsidR="00012E96" w:rsidRDefault="00A44B5F" w:rsidP="006B72EA">
      <w:pPr>
        <w:pStyle w:val="ListParagraph"/>
        <w:numPr>
          <w:ilvl w:val="1"/>
          <w:numId w:val="12"/>
        </w:numPr>
        <w:tabs>
          <w:tab w:val="left" w:pos="-900"/>
          <w:tab w:val="left" w:pos="-300"/>
          <w:tab w:val="left" w:pos="720"/>
        </w:tabs>
        <w:spacing w:after="60"/>
        <w:contextualSpacing w:val="0"/>
        <w:rPr>
          <w:rFonts w:ascii="Times New Roman" w:hAnsi="Times New Roman" w:cs="Times New Roman"/>
          <w:spacing w:val="6"/>
        </w:rPr>
      </w:pPr>
      <w:r>
        <w:rPr>
          <w:rFonts w:ascii="Times New Roman" w:hAnsi="Times New Roman"/>
          <w:spacing w:val="6"/>
        </w:rPr>
        <w:t>So there are several combination of the EC-FCCH location, which only needs 4 consecutive slots.</w:t>
      </w:r>
    </w:p>
    <w:bookmarkEnd w:id="1"/>
    <w:p w14:paraId="669B43BD" w14:textId="49B41903" w:rsidR="00186B06" w:rsidRDefault="00012E96" w:rsidP="00012E96">
      <w:pPr>
        <w:spacing w:line="300" w:lineRule="auto"/>
        <w:ind w:firstLine="360"/>
      </w:pPr>
      <w:r w:rsidRPr="00012E96">
        <w:rPr>
          <w:rFonts w:ascii="Times New Roman" w:hAnsi="Times New Roman" w:cs="Times New Roman"/>
          <w:spacing w:val="6"/>
        </w:rPr>
        <w:t xml:space="preserve">For the </w:t>
      </w:r>
      <w:r>
        <w:rPr>
          <w:rFonts w:ascii="Times New Roman" w:hAnsi="Times New Roman" w:cs="Times New Roman"/>
          <w:spacing w:val="6"/>
        </w:rPr>
        <w:t>EC-FCCH channel, in order to transmit with maximum power, single tone is used but has a different fr</w:t>
      </w:r>
      <w:r w:rsidR="008D24C9">
        <w:rPr>
          <w:rFonts w:ascii="Times New Roman" w:hAnsi="Times New Roman" w:cs="Times New Roman"/>
          <w:spacing w:val="6"/>
        </w:rPr>
        <w:t>equency from the legacy FCCH (67</w:t>
      </w:r>
      <w:r>
        <w:rPr>
          <w:rFonts w:ascii="Times New Roman" w:hAnsi="Times New Roman" w:cs="Times New Roman"/>
          <w:spacing w:val="6"/>
        </w:rPr>
        <w:t>.7kHz) frequency and its image frequency (-6</w:t>
      </w:r>
      <w:r w:rsidR="008D24C9">
        <w:rPr>
          <w:rFonts w:ascii="Times New Roman" w:hAnsi="Times New Roman" w:cs="Times New Roman"/>
          <w:spacing w:val="6"/>
        </w:rPr>
        <w:t>7</w:t>
      </w:r>
      <w:r>
        <w:rPr>
          <w:rFonts w:ascii="Times New Roman" w:hAnsi="Times New Roman" w:cs="Times New Roman"/>
          <w:spacing w:val="6"/>
        </w:rPr>
        <w:t xml:space="preserve">.7kHz). Consider the 20ppm initial frequency offset, </w:t>
      </w:r>
      <w:r w:rsidR="008D24C9">
        <w:rPr>
          <w:rFonts w:ascii="Times New Roman" w:hAnsi="Times New Roman" w:cs="Times New Roman"/>
          <w:spacing w:val="6"/>
        </w:rPr>
        <w:t xml:space="preserve">the proposed EC-FCCH frequency </w:t>
      </w:r>
      <w:r w:rsidR="00D308F8">
        <w:rPr>
          <w:rFonts w:ascii="Times New Roman" w:hAnsi="Times New Roman" w:cs="Times New Roman"/>
          <w:spacing w:val="6"/>
        </w:rPr>
        <w:t xml:space="preserve">is </w:t>
      </w:r>
      <w:r w:rsidR="00102B29">
        <w:t>+</w:t>
      </w:r>
      <w:bookmarkStart w:id="2" w:name="OLE_LINK2"/>
      <w:r w:rsidR="00102B29">
        <w:t>1 625</w:t>
      </w:r>
      <w:proofErr w:type="gramStart"/>
      <w:r w:rsidR="00102B29">
        <w:t>/(</w:t>
      </w:r>
      <w:proofErr w:type="gramEnd"/>
      <w:r w:rsidR="00102B29">
        <w:t>24*4)~=</w:t>
      </w:r>
      <w:r w:rsidR="00D308F8">
        <w:t>-</w:t>
      </w:r>
      <w:bookmarkEnd w:id="2"/>
      <w:r w:rsidR="008D24C9">
        <w:t>16.92</w:t>
      </w:r>
      <w:r w:rsidR="003D0DB4">
        <w:t>kHz</w:t>
      </w:r>
      <w:r w:rsidR="008D24C9">
        <w:t>.</w:t>
      </w:r>
      <w:r w:rsidR="003D0DB4">
        <w:t xml:space="preserve"> </w:t>
      </w:r>
    </w:p>
    <w:p w14:paraId="6558B8F9" w14:textId="47D0D374" w:rsidR="00D308F8" w:rsidRDefault="00D308F8" w:rsidP="00D308F8">
      <w:pPr>
        <w:spacing w:line="300" w:lineRule="auto"/>
        <w:ind w:firstLine="360"/>
        <w:jc w:val="center"/>
      </w:pPr>
      <w:r w:rsidRPr="00D308F8">
        <w:rPr>
          <w:noProof/>
        </w:rPr>
        <w:drawing>
          <wp:inline distT="0" distB="0" distL="0" distR="0" wp14:anchorId="50D93917" wp14:editId="5C97D4F0">
            <wp:extent cx="2611755" cy="107505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11755" cy="1075055"/>
                    </a:xfrm>
                    <a:prstGeom prst="rect">
                      <a:avLst/>
                    </a:prstGeom>
                    <a:noFill/>
                    <a:ln>
                      <a:noFill/>
                    </a:ln>
                  </pic:spPr>
                </pic:pic>
              </a:graphicData>
            </a:graphic>
          </wp:inline>
        </w:drawing>
      </w:r>
    </w:p>
    <w:p w14:paraId="72832C93" w14:textId="42E25697" w:rsidR="00D308F8" w:rsidRDefault="00A44B5F" w:rsidP="00D308F8">
      <w:pPr>
        <w:spacing w:line="300" w:lineRule="auto"/>
        <w:ind w:firstLine="360"/>
        <w:jc w:val="center"/>
      </w:pPr>
      <w:r>
        <w:t>Figure 4</w:t>
      </w:r>
      <w:r w:rsidR="008D24C9">
        <w:t>, EC-FCCH proposal</w:t>
      </w:r>
    </w:p>
    <w:p w14:paraId="05026BDD" w14:textId="57432741" w:rsidR="00D308F8" w:rsidRDefault="00EA0826" w:rsidP="00102B29">
      <w:pPr>
        <w:spacing w:line="300" w:lineRule="auto"/>
        <w:ind w:firstLine="360"/>
      </w:pPr>
      <w:r>
        <w:t>Negative frequencies are selected to increase the guard band to legacy +66.7kHz FCCH.</w:t>
      </w:r>
    </w:p>
    <w:p w14:paraId="6317B4C0" w14:textId="37E52FA4" w:rsidR="00102B29" w:rsidRDefault="00102B29" w:rsidP="00102B29">
      <w:pPr>
        <w:spacing w:line="300" w:lineRule="auto"/>
        <w:ind w:firstLine="360"/>
      </w:pPr>
      <w:r>
        <w:t>As the relative position of EC-FCCH to the FCCH is sliding, MS still need</w:t>
      </w:r>
      <w:r w:rsidR="0024798D">
        <w:t>s</w:t>
      </w:r>
      <w:r>
        <w:t xml:space="preserve"> to detect the legacy FCCH to </w:t>
      </w:r>
      <w:r w:rsidR="00B71212">
        <w:t>determine</w:t>
      </w:r>
      <w:r w:rsidR="002115AB">
        <w:t xml:space="preserve"> the 51-multi</w:t>
      </w:r>
      <w:r>
        <w:t xml:space="preserve">frame boundary, however, as the EC-FCCH and legacy FCCH are frame aligned, </w:t>
      </w:r>
      <w:r w:rsidR="002115AB">
        <w:t>the EC-FCCH detection result</w:t>
      </w:r>
      <w:r>
        <w:t xml:space="preserve"> can be used to improve the FCCH detection performance. </w:t>
      </w:r>
    </w:p>
    <w:p w14:paraId="022BAF8A" w14:textId="540B8A06" w:rsidR="002115AB" w:rsidRDefault="00102B29" w:rsidP="00102B29">
      <w:pPr>
        <w:spacing w:line="300" w:lineRule="auto"/>
        <w:ind w:firstLine="360"/>
      </w:pPr>
      <w:r>
        <w:t>During EC-GSM netw</w:t>
      </w:r>
      <w:r w:rsidR="002115AB">
        <w:t xml:space="preserve">ork synchronization, MS should use the </w:t>
      </w:r>
      <w:r>
        <w:t xml:space="preserve">EC-FCCH </w:t>
      </w:r>
      <w:r w:rsidR="002115AB">
        <w:t>to filter out EC-EGPRS BCCH ARFNCs and then use the legacy FCCH+EC-SCH to do the final synchronization.</w:t>
      </w:r>
    </w:p>
    <w:p w14:paraId="1588FED7" w14:textId="62BAF4B0" w:rsidR="00102B29" w:rsidRDefault="002115AB" w:rsidP="00102B29">
      <w:pPr>
        <w:spacing w:line="300" w:lineRule="auto"/>
        <w:ind w:firstLine="360"/>
      </w:pPr>
      <w:r>
        <w:t xml:space="preserve">And the timing information of EC-FCCH can be used to remove the false FCCH peak of the legacy GSM co-channel interference. </w:t>
      </w:r>
      <w:r w:rsidR="00102B29">
        <w:t xml:space="preserve">By this way, </w:t>
      </w:r>
      <w:r w:rsidR="00241062">
        <w:t>the MS will get rid of the impact</w:t>
      </w:r>
      <w:r w:rsidR="00102B29">
        <w:t xml:space="preserve"> by the lega</w:t>
      </w:r>
      <w:r w:rsidR="00241062">
        <w:t>cy GSM co-channel interference</w:t>
      </w:r>
      <w:r w:rsidR="00102B29">
        <w:t>,</w:t>
      </w:r>
      <w:r w:rsidR="00241062">
        <w:t xml:space="preserve"> and no need to use the EC-SCH to determine one EC-GSM cell. This will </w:t>
      </w:r>
      <w:r w:rsidR="00921884">
        <w:t xml:space="preserve">significantly </w:t>
      </w:r>
      <w:r w:rsidR="00241062">
        <w:t>speed up the synchronization procedure.</w:t>
      </w:r>
    </w:p>
    <w:p w14:paraId="0DB2A39E" w14:textId="6D0BD690" w:rsidR="00A44B5F" w:rsidRDefault="00A44B5F" w:rsidP="00102B29">
      <w:pPr>
        <w:spacing w:line="300" w:lineRule="auto"/>
        <w:ind w:firstLine="360"/>
      </w:pPr>
      <w:r>
        <w:t xml:space="preserve">Figure 5 is the simulation result of the synchronization time, it shows it only needs around </w:t>
      </w:r>
      <w:r w:rsidR="004421A9">
        <w:t>670ms to rule out one ARFCN, which is much shorter than 12/10 51-MF (2.82/2.35 seconds).</w:t>
      </w:r>
    </w:p>
    <w:p w14:paraId="131F4003" w14:textId="41355BEC" w:rsidR="00A44B5F" w:rsidRDefault="00A44B5F" w:rsidP="00A44B5F">
      <w:pPr>
        <w:spacing w:line="300" w:lineRule="auto"/>
        <w:jc w:val="center"/>
      </w:pPr>
      <w:r>
        <w:rPr>
          <w:noProof/>
        </w:rPr>
        <w:lastRenderedPageBreak/>
        <w:drawing>
          <wp:inline distT="0" distB="0" distL="0" distR="0" wp14:anchorId="37144FA4" wp14:editId="4B8D609A">
            <wp:extent cx="4443242" cy="3657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44921" cy="3658982"/>
                    </a:xfrm>
                    <a:prstGeom prst="rect">
                      <a:avLst/>
                    </a:prstGeom>
                  </pic:spPr>
                </pic:pic>
              </a:graphicData>
            </a:graphic>
          </wp:inline>
        </w:drawing>
      </w:r>
    </w:p>
    <w:p w14:paraId="09BFC3F9" w14:textId="1383FFA1" w:rsidR="00A44B5F" w:rsidRDefault="00A44B5F" w:rsidP="00A44B5F">
      <w:pPr>
        <w:spacing w:line="300" w:lineRule="auto"/>
        <w:jc w:val="center"/>
      </w:pPr>
      <w:r>
        <w:t>Figure 5, EC-EGPRS synchronization time</w:t>
      </w:r>
    </w:p>
    <w:p w14:paraId="71E43332" w14:textId="39E36901" w:rsidR="00131F7D" w:rsidRDefault="00131F7D" w:rsidP="00131F7D">
      <w:pPr>
        <w:spacing w:line="300" w:lineRule="auto"/>
        <w:ind w:firstLine="360"/>
      </w:pPr>
      <w:r>
        <w:t>With this new EC-FCCH design, one EC-EGPRS device needs 971*0.67/60~=10.8 minutes</w:t>
      </w:r>
      <w:r w:rsidR="00A543C0">
        <w:t xml:space="preserve"> to finish one full band search. Compared with FCCH+EC-SCH, this solution</w:t>
      </w:r>
      <w:r>
        <w:t xml:space="preserve"> reduces around 76% search time.</w:t>
      </w:r>
    </w:p>
    <w:p w14:paraId="61A19790" w14:textId="0C21B0DE" w:rsidR="00BD76AC" w:rsidRPr="00BD76AC" w:rsidRDefault="00BD76AC" w:rsidP="00BD76AC">
      <w:pPr>
        <w:spacing w:line="300" w:lineRule="auto"/>
        <w:ind w:firstLine="360"/>
        <w:rPr>
          <w:rFonts w:ascii="Times New Roman" w:hAnsi="Times New Roman" w:cs="Times New Roman"/>
          <w:spacing w:val="6"/>
        </w:rPr>
      </w:pPr>
      <w:r>
        <w:rPr>
          <w:rFonts w:ascii="Times New Roman" w:hAnsi="Times New Roman" w:cs="Times New Roman"/>
          <w:spacing w:val="6"/>
        </w:rPr>
        <w:t>And this EC-FCCH can avoid the issue in section 2.2.</w:t>
      </w:r>
    </w:p>
    <w:p w14:paraId="1DD36D5B" w14:textId="35E1EC81" w:rsidR="00270BD9" w:rsidRPr="005404BC" w:rsidRDefault="00270BD9" w:rsidP="00270BD9">
      <w:pPr>
        <w:pStyle w:val="Heading1"/>
        <w:ind w:left="360" w:hanging="360"/>
      </w:pPr>
      <w:r>
        <w:t>Solution 3 - EC-FCCH using the idle frame in 13-multiframe</w:t>
      </w:r>
    </w:p>
    <w:p w14:paraId="27811370" w14:textId="7F3ED4C1" w:rsidR="00270BD9" w:rsidRDefault="00131F7D" w:rsidP="00131F7D">
      <w:pPr>
        <w:spacing w:line="300" w:lineRule="auto"/>
        <w:ind w:firstLine="360"/>
      </w:pPr>
      <w:r>
        <w:t>For EC-PDTCH and EC-PACCH channels, there is one idle frame each 13 frames, another alternative solution is to use this idle frame/burst to carrier the EC-FCCH channel. The new map of EC-FCCH is shown in table 3.</w:t>
      </w:r>
    </w:p>
    <w:p w14:paraId="315CFD15" w14:textId="06654232" w:rsidR="00131F7D" w:rsidRPr="00A64CEA" w:rsidRDefault="00131F7D" w:rsidP="00131F7D">
      <w:pPr>
        <w:spacing w:line="300" w:lineRule="auto"/>
        <w:ind w:firstLine="360"/>
      </w:pPr>
      <w:r>
        <w:t>As the frequency of EC-FCCH is doubled, the length of EC-FCCH can be reduced to relax the channel mapping limitation to the EC-BCCH carrier.</w:t>
      </w:r>
    </w:p>
    <w:p w14:paraId="1138212A" w14:textId="77777777" w:rsidR="00131F7D" w:rsidRDefault="00131F7D" w:rsidP="00131F7D">
      <w:pPr>
        <w:spacing w:line="300" w:lineRule="auto"/>
        <w:ind w:firstLine="360"/>
      </w:pPr>
    </w:p>
    <w:p w14:paraId="4D73D177" w14:textId="3AC001C9" w:rsidR="00131F7D" w:rsidRDefault="00131F7D" w:rsidP="00131F7D">
      <w:pPr>
        <w:spacing w:line="300" w:lineRule="auto"/>
        <w:ind w:left="360" w:hanging="360"/>
        <w:jc w:val="center"/>
      </w:pPr>
      <w:r w:rsidRPr="00131F7D">
        <w:rPr>
          <w:noProof/>
        </w:rPr>
        <w:drawing>
          <wp:inline distT="0" distB="0" distL="0" distR="0" wp14:anchorId="4533D304" wp14:editId="240E37B6">
            <wp:extent cx="4959073" cy="2432649"/>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03110" cy="2454251"/>
                    </a:xfrm>
                    <a:prstGeom prst="rect">
                      <a:avLst/>
                    </a:prstGeom>
                    <a:noFill/>
                    <a:ln>
                      <a:noFill/>
                    </a:ln>
                  </pic:spPr>
                </pic:pic>
              </a:graphicData>
            </a:graphic>
          </wp:inline>
        </w:drawing>
      </w:r>
    </w:p>
    <w:p w14:paraId="0CB46BC5" w14:textId="097A0285" w:rsidR="00131F7D" w:rsidRDefault="00131F7D" w:rsidP="00131F7D">
      <w:pPr>
        <w:spacing w:line="300" w:lineRule="auto"/>
        <w:ind w:left="360" w:hanging="360"/>
        <w:jc w:val="center"/>
        <w:rPr>
          <w:rFonts w:ascii="Times New Roman" w:hAnsi="Times New Roman" w:cs="Times New Roman"/>
          <w:spacing w:val="6"/>
        </w:rPr>
      </w:pPr>
      <w:r>
        <w:rPr>
          <w:rFonts w:ascii="Times New Roman" w:hAnsi="Times New Roman" w:cs="Times New Roman"/>
          <w:spacing w:val="6"/>
        </w:rPr>
        <w:lastRenderedPageBreak/>
        <w:t>Table 3, EC-FCCH channel and mapping</w:t>
      </w:r>
    </w:p>
    <w:p w14:paraId="75A92A23" w14:textId="1CD9AC08" w:rsidR="00131F7D" w:rsidRDefault="00131F7D" w:rsidP="00131F7D">
      <w:pPr>
        <w:spacing w:line="300" w:lineRule="auto"/>
        <w:ind w:firstLine="360"/>
        <w:rPr>
          <w:rFonts w:ascii="Times New Roman" w:hAnsi="Times New Roman" w:cs="Times New Roman"/>
          <w:spacing w:val="6"/>
        </w:rPr>
      </w:pPr>
      <w:r>
        <w:rPr>
          <w:rFonts w:ascii="Times New Roman" w:hAnsi="Times New Roman" w:cs="Times New Roman"/>
          <w:spacing w:val="6"/>
        </w:rPr>
        <w:t xml:space="preserve">The frequency of this EC-FCCH is also selected to </w:t>
      </w:r>
      <w:proofErr w:type="gramStart"/>
      <w:r>
        <w:rPr>
          <w:rFonts w:ascii="Times New Roman" w:hAnsi="Times New Roman" w:cs="Times New Roman"/>
          <w:spacing w:val="6"/>
        </w:rPr>
        <w:t>-16.92kHz</w:t>
      </w:r>
      <w:proofErr w:type="gramEnd"/>
      <w:r>
        <w:rPr>
          <w:rFonts w:ascii="Times New Roman" w:hAnsi="Times New Roman" w:cs="Times New Roman"/>
          <w:spacing w:val="6"/>
        </w:rPr>
        <w:t>. Figure 6 is the simulation result of this new EC-FCCH design.</w:t>
      </w:r>
    </w:p>
    <w:p w14:paraId="4DFA77FB" w14:textId="77777777" w:rsidR="00131F7D" w:rsidRDefault="00131F7D" w:rsidP="00131F7D">
      <w:pPr>
        <w:spacing w:line="300" w:lineRule="auto"/>
        <w:ind w:firstLine="360"/>
      </w:pPr>
      <w:r>
        <w:rPr>
          <w:noProof/>
        </w:rPr>
        <w:drawing>
          <wp:inline distT="0" distB="0" distL="0" distR="0" wp14:anchorId="368D31DA" wp14:editId="61BE588D">
            <wp:extent cx="4800600" cy="4086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00600" cy="4086225"/>
                    </a:xfrm>
                    <a:prstGeom prst="rect">
                      <a:avLst/>
                    </a:prstGeom>
                  </pic:spPr>
                </pic:pic>
              </a:graphicData>
            </a:graphic>
          </wp:inline>
        </w:drawing>
      </w:r>
    </w:p>
    <w:p w14:paraId="14FDC3A9" w14:textId="2E48BE05" w:rsidR="00131F7D" w:rsidRDefault="00131F7D" w:rsidP="00131F7D">
      <w:pPr>
        <w:spacing w:line="300" w:lineRule="auto"/>
        <w:ind w:firstLine="360"/>
        <w:jc w:val="center"/>
      </w:pPr>
      <w:r>
        <w:t>Figure 6, EC-FCCH synchronization performance</w:t>
      </w:r>
    </w:p>
    <w:p w14:paraId="37AEA1FB" w14:textId="396BA6A1" w:rsidR="00131F7D" w:rsidRDefault="00131F7D" w:rsidP="00131F7D">
      <w:pPr>
        <w:spacing w:line="300" w:lineRule="auto"/>
        <w:ind w:firstLine="360"/>
      </w:pPr>
      <w:r>
        <w:t xml:space="preserve">As shown in figure 6, the new EC-FCCH is even a little better than solution 2 due to the doubled frequency. In order to achieve 99% detection rate, it only needs around 530ms. </w:t>
      </w:r>
    </w:p>
    <w:p w14:paraId="3181290B" w14:textId="1E76400B" w:rsidR="00A543C0" w:rsidRDefault="00A543C0" w:rsidP="00A543C0">
      <w:pPr>
        <w:spacing w:line="300" w:lineRule="auto"/>
        <w:ind w:firstLine="360"/>
      </w:pPr>
      <w:r>
        <w:t>With this new EC-FCCH design, one EC-EGPRS device needs 971*0.53/60~=8.6 minutes to finish one full band search. Compared with FCCH+EC-SCH, this solution reduces around 81% search time.</w:t>
      </w:r>
    </w:p>
    <w:p w14:paraId="038AF76A" w14:textId="5B40CFB1" w:rsidR="00BD76AC" w:rsidRPr="00BD76AC" w:rsidRDefault="00BD76AC" w:rsidP="00BD76AC">
      <w:pPr>
        <w:spacing w:line="300" w:lineRule="auto"/>
        <w:ind w:firstLine="360"/>
        <w:rPr>
          <w:rFonts w:ascii="Times New Roman" w:hAnsi="Times New Roman" w:cs="Times New Roman"/>
          <w:spacing w:val="6"/>
        </w:rPr>
      </w:pPr>
      <w:r>
        <w:rPr>
          <w:rFonts w:ascii="Times New Roman" w:hAnsi="Times New Roman" w:cs="Times New Roman"/>
          <w:spacing w:val="6"/>
        </w:rPr>
        <w:t>And this EC-FCCH can avoid the issue in section 2.2.</w:t>
      </w:r>
    </w:p>
    <w:p w14:paraId="3DB3F71C" w14:textId="5D8E48D6" w:rsidR="00147AE7" w:rsidRPr="00270BD9" w:rsidRDefault="00E8579F" w:rsidP="006B72EA">
      <w:pPr>
        <w:pStyle w:val="Heading1"/>
        <w:numPr>
          <w:ilvl w:val="0"/>
          <w:numId w:val="11"/>
        </w:numPr>
      </w:pPr>
      <w:r w:rsidRPr="00270BD9">
        <w:t>Summary</w:t>
      </w:r>
    </w:p>
    <w:p w14:paraId="2D8F97D5" w14:textId="77777777" w:rsidR="003F6522" w:rsidRDefault="00A93297" w:rsidP="00195F25">
      <w:pPr>
        <w:spacing w:line="300" w:lineRule="auto"/>
        <w:ind w:firstLine="360"/>
        <w:rPr>
          <w:rFonts w:ascii="Times New Roman" w:hAnsi="Times New Roman" w:cs="Times New Roman"/>
        </w:rPr>
      </w:pPr>
      <w:r w:rsidRPr="00195F25">
        <w:rPr>
          <w:rFonts w:ascii="Times New Roman" w:hAnsi="Times New Roman" w:cs="Times New Roman"/>
        </w:rPr>
        <w:t xml:space="preserve"> </w:t>
      </w:r>
      <w:r w:rsidR="00195F25" w:rsidRPr="00195F25">
        <w:rPr>
          <w:rFonts w:ascii="Times New Roman" w:hAnsi="Times New Roman" w:cs="Times New Roman"/>
        </w:rPr>
        <w:t>In this document, the issues of the legacy FCCH design for EC-GSM cell are discussed,</w:t>
      </w:r>
      <w:r w:rsidR="0042489C">
        <w:rPr>
          <w:rFonts w:ascii="Times New Roman" w:hAnsi="Times New Roman" w:cs="Times New Roman"/>
        </w:rPr>
        <w:t xml:space="preserve"> the network synchronization </w:t>
      </w:r>
      <w:r w:rsidR="003F6522">
        <w:rPr>
          <w:rFonts w:ascii="Times New Roman" w:hAnsi="Times New Roman" w:cs="Times New Roman"/>
        </w:rPr>
        <w:t>time is too long to accept</w:t>
      </w:r>
      <w:r w:rsidR="0042489C">
        <w:rPr>
          <w:rFonts w:ascii="Times New Roman" w:hAnsi="Times New Roman" w:cs="Times New Roman"/>
        </w:rPr>
        <w:t xml:space="preserve"> and may be seriously degraded even blocked when there exists one legacy co-channel interference.</w:t>
      </w:r>
      <w:r w:rsidR="00195F25" w:rsidRPr="00195F25">
        <w:rPr>
          <w:rFonts w:ascii="Times New Roman" w:hAnsi="Times New Roman" w:cs="Times New Roman"/>
        </w:rPr>
        <w:t xml:space="preserve"> </w:t>
      </w:r>
      <w:r w:rsidR="003F6522">
        <w:rPr>
          <w:rFonts w:ascii="Times New Roman" w:hAnsi="Times New Roman" w:cs="Times New Roman"/>
        </w:rPr>
        <w:t>There</w:t>
      </w:r>
      <w:r w:rsidR="0042489C">
        <w:rPr>
          <w:rFonts w:ascii="Times New Roman" w:hAnsi="Times New Roman" w:cs="Times New Roman"/>
        </w:rPr>
        <w:t xml:space="preserve"> new EC-FCC</w:t>
      </w:r>
      <w:r w:rsidR="003F6522">
        <w:rPr>
          <w:rFonts w:ascii="Times New Roman" w:hAnsi="Times New Roman" w:cs="Times New Roman"/>
        </w:rPr>
        <w:t xml:space="preserve">H designs </w:t>
      </w:r>
      <w:r w:rsidR="0042489C">
        <w:rPr>
          <w:rFonts w:ascii="Times New Roman" w:hAnsi="Times New Roman" w:cs="Times New Roman"/>
        </w:rPr>
        <w:t xml:space="preserve">are proposed, which can provide quicker and robust EC-GSM cell synchronization. </w:t>
      </w:r>
    </w:p>
    <w:p w14:paraId="67F25BDB" w14:textId="78C0A503" w:rsidR="0042489C" w:rsidRDefault="0042489C" w:rsidP="00195F25">
      <w:pPr>
        <w:spacing w:line="300" w:lineRule="auto"/>
        <w:ind w:firstLine="360"/>
        <w:rPr>
          <w:rFonts w:ascii="Times New Roman" w:hAnsi="Times New Roman" w:cs="Times New Roman"/>
        </w:rPr>
      </w:pPr>
      <w:r>
        <w:rPr>
          <w:rFonts w:ascii="Times New Roman" w:hAnsi="Times New Roman" w:cs="Times New Roman"/>
        </w:rPr>
        <w:t>One EC-FCCH solution is to use a d</w:t>
      </w:r>
      <w:r w:rsidR="00195F25" w:rsidRPr="00195F25">
        <w:rPr>
          <w:rFonts w:ascii="Times New Roman" w:hAnsi="Times New Roman" w:cs="Times New Roman"/>
        </w:rPr>
        <w:t xml:space="preserve">ouble tone </w:t>
      </w:r>
      <w:r w:rsidR="0015412C">
        <w:rPr>
          <w:rFonts w:ascii="Times New Roman" w:hAnsi="Times New Roman" w:cs="Times New Roman"/>
        </w:rPr>
        <w:t>signal which need BTS</w:t>
      </w:r>
      <w:r>
        <w:rPr>
          <w:rFonts w:ascii="Times New Roman" w:hAnsi="Times New Roman" w:cs="Times New Roman"/>
        </w:rPr>
        <w:t xml:space="preserve"> </w:t>
      </w:r>
      <w:r w:rsidR="0015412C">
        <w:rPr>
          <w:rFonts w:ascii="Times New Roman" w:hAnsi="Times New Roman" w:cs="Times New Roman"/>
        </w:rPr>
        <w:t xml:space="preserve">to </w:t>
      </w:r>
      <w:r>
        <w:rPr>
          <w:rFonts w:ascii="Times New Roman" w:hAnsi="Times New Roman" w:cs="Times New Roman"/>
        </w:rPr>
        <w:t>send the un-constant</w:t>
      </w:r>
      <w:r w:rsidR="0015412C">
        <w:rPr>
          <w:rFonts w:ascii="Times New Roman" w:hAnsi="Times New Roman" w:cs="Times New Roman"/>
        </w:rPr>
        <w:t xml:space="preserve"> envelope </w:t>
      </w:r>
      <w:r>
        <w:rPr>
          <w:rFonts w:ascii="Times New Roman" w:hAnsi="Times New Roman" w:cs="Times New Roman"/>
        </w:rPr>
        <w:t xml:space="preserve">signal without power reduction. </w:t>
      </w:r>
    </w:p>
    <w:p w14:paraId="0EE9E376" w14:textId="088FA499" w:rsidR="0055231E" w:rsidRDefault="0042489C" w:rsidP="00195F25">
      <w:pPr>
        <w:spacing w:line="300" w:lineRule="auto"/>
        <w:ind w:firstLine="360"/>
        <w:rPr>
          <w:rFonts w:ascii="Times New Roman" w:hAnsi="Times New Roman" w:cs="Times New Roman"/>
        </w:rPr>
      </w:pPr>
      <w:r>
        <w:rPr>
          <w:rFonts w:ascii="Times New Roman" w:hAnsi="Times New Roman" w:cs="Times New Roman"/>
        </w:rPr>
        <w:t xml:space="preserve">The </w:t>
      </w:r>
      <w:r w:rsidR="003F6522">
        <w:rPr>
          <w:rFonts w:ascii="Times New Roman" w:hAnsi="Times New Roman" w:cs="Times New Roman"/>
        </w:rPr>
        <w:t>second EC</w:t>
      </w:r>
      <w:r>
        <w:rPr>
          <w:rFonts w:ascii="Times New Roman" w:hAnsi="Times New Roman" w:cs="Times New Roman"/>
        </w:rPr>
        <w:t>-FCCH solution is to take use of</w:t>
      </w:r>
      <w:r w:rsidR="003F6522">
        <w:rPr>
          <w:rFonts w:ascii="Times New Roman" w:hAnsi="Times New Roman" w:cs="Times New Roman"/>
        </w:rPr>
        <w:t xml:space="preserve"> the idle frame in the 26-multi</w:t>
      </w:r>
      <w:r>
        <w:rPr>
          <w:rFonts w:ascii="Times New Roman" w:hAnsi="Times New Roman" w:cs="Times New Roman"/>
        </w:rPr>
        <w:t xml:space="preserve">frame structure. This solution can provide much better performance than the legacy one and the double tone solution as the length of the EC-FCCH channel is 4 times as </w:t>
      </w:r>
      <w:r w:rsidR="0015412C">
        <w:rPr>
          <w:rFonts w:ascii="Times New Roman" w:hAnsi="Times New Roman" w:cs="Times New Roman"/>
        </w:rPr>
        <w:t xml:space="preserve">long as </w:t>
      </w:r>
      <w:r>
        <w:rPr>
          <w:rFonts w:ascii="Times New Roman" w:hAnsi="Times New Roman" w:cs="Times New Roman"/>
        </w:rPr>
        <w:t xml:space="preserve">the legacy FCCH, which can provide 6dB performance improvement. </w:t>
      </w:r>
      <w:r w:rsidR="0015412C">
        <w:rPr>
          <w:rFonts w:ascii="Times New Roman" w:hAnsi="Times New Roman" w:cs="Times New Roman"/>
        </w:rPr>
        <w:t>I</w:t>
      </w:r>
      <w:r>
        <w:rPr>
          <w:rFonts w:ascii="Times New Roman" w:hAnsi="Times New Roman" w:cs="Times New Roman"/>
        </w:rPr>
        <w:t>n-order to avoid the impact to legacy devices, the frequency of the new EC-FCCH is designed with a guard band from the legacy FCCH and its image.</w:t>
      </w:r>
      <w:r w:rsidR="003F6522">
        <w:rPr>
          <w:rFonts w:ascii="Times New Roman" w:hAnsi="Times New Roman" w:cs="Times New Roman"/>
        </w:rPr>
        <w:t xml:space="preserve"> </w:t>
      </w:r>
    </w:p>
    <w:p w14:paraId="6990D043" w14:textId="7D495A29" w:rsidR="003F6522" w:rsidRDefault="003F6522" w:rsidP="00195F25">
      <w:pPr>
        <w:spacing w:line="300" w:lineRule="auto"/>
        <w:ind w:firstLine="360"/>
        <w:rPr>
          <w:rFonts w:ascii="Times New Roman" w:hAnsi="Times New Roman" w:cs="Times New Roman"/>
        </w:rPr>
      </w:pPr>
      <w:r>
        <w:rPr>
          <w:rFonts w:ascii="Times New Roman" w:hAnsi="Times New Roman" w:cs="Times New Roman"/>
        </w:rPr>
        <w:t xml:space="preserve">The third EC-FCCH solution is to use the idle frame of EC-PDTCH/EC-PACCH channel each </w:t>
      </w:r>
      <w:r>
        <w:rPr>
          <w:rFonts w:ascii="Times New Roman" w:hAnsi="Times New Roman" w:cs="Times New Roman"/>
        </w:rPr>
        <w:lastRenderedPageBreak/>
        <w:t>13 frame. This solution can provide similar performance as solution 2 but less limitation of the multiplex CCCH and SDCCH mapping on EC-BCCH carrier but need reserve at least two slots for EC-PDTCH/EC-PACCH.</w:t>
      </w:r>
    </w:p>
    <w:p w14:paraId="0E3CC239" w14:textId="486FE8B2" w:rsidR="007117CD" w:rsidRPr="00195F25" w:rsidRDefault="003F6522" w:rsidP="00195F25">
      <w:pPr>
        <w:spacing w:line="300" w:lineRule="auto"/>
        <w:ind w:firstLine="360"/>
        <w:rPr>
          <w:rFonts w:ascii="Times New Roman" w:hAnsi="Times New Roman" w:cs="Times New Roman"/>
        </w:rPr>
      </w:pPr>
      <w:r>
        <w:rPr>
          <w:rFonts w:ascii="Times New Roman" w:hAnsi="Times New Roman" w:cs="Times New Roman"/>
        </w:rPr>
        <w:t>Based on this result, if the multiplex CCCH and SDCCH mapping limitation isn’t an issue, solution 2 is recommended for the new EC-FCCH design, else solution 3 is the recommended solution</w:t>
      </w:r>
      <w:r w:rsidR="007117CD">
        <w:rPr>
          <w:rFonts w:ascii="Times New Roman" w:hAnsi="Times New Roman" w:cs="Times New Roman"/>
        </w:rPr>
        <w:t>.</w:t>
      </w:r>
    </w:p>
    <w:p w14:paraId="0E72FA7F" w14:textId="3AA809D3" w:rsidR="008317F7" w:rsidRPr="00195F25" w:rsidRDefault="008317F7" w:rsidP="006B72EA">
      <w:pPr>
        <w:pStyle w:val="Heading1"/>
        <w:numPr>
          <w:ilvl w:val="0"/>
          <w:numId w:val="11"/>
        </w:numPr>
      </w:pPr>
      <w:r w:rsidRPr="00195F25">
        <w:t>References</w:t>
      </w:r>
    </w:p>
    <w:bookmarkStart w:id="3" w:name="_Ref431943901"/>
    <w:p w14:paraId="0E2DE77F" w14:textId="77777777" w:rsidR="00A93297" w:rsidRPr="00195F25" w:rsidRDefault="00A93297" w:rsidP="006B72EA">
      <w:pPr>
        <w:pStyle w:val="Reference"/>
        <w:numPr>
          <w:ilvl w:val="0"/>
          <w:numId w:val="10"/>
        </w:numPr>
        <w:rPr>
          <w:rFonts w:ascii="Times New Roman" w:hAnsi="Times New Roman" w:cs="Times New Roman"/>
        </w:rPr>
      </w:pPr>
      <w:r w:rsidRPr="00195F25">
        <w:rPr>
          <w:rFonts w:ascii="Times New Roman" w:hAnsi="Times New Roman" w:cs="Times New Roman"/>
        </w:rPr>
        <w:fldChar w:fldCharType="begin"/>
      </w:r>
      <w:r w:rsidRPr="00195F25">
        <w:rPr>
          <w:rFonts w:ascii="Times New Roman" w:hAnsi="Times New Roman" w:cs="Times New Roman"/>
        </w:rPr>
        <w:instrText xml:space="preserve"> HYPERLINK "ftp://ftp.3gpp.org/tsg_geran/TSG_GERAN/GERAN_67_Yinchuan/Docs/GP-151039.zip" </w:instrText>
      </w:r>
      <w:r w:rsidRPr="00195F25">
        <w:rPr>
          <w:rFonts w:ascii="Times New Roman" w:hAnsi="Times New Roman" w:cs="Times New Roman"/>
        </w:rPr>
        <w:fldChar w:fldCharType="separate"/>
      </w:r>
      <w:r w:rsidRPr="00195F25">
        <w:rPr>
          <w:rStyle w:val="Hyperlink"/>
          <w:rFonts w:ascii="Times New Roman" w:hAnsi="Times New Roman" w:cs="Times New Roman"/>
        </w:rPr>
        <w:t>GP-151039</w:t>
      </w:r>
      <w:r w:rsidRPr="00195F25">
        <w:rPr>
          <w:rFonts w:ascii="Times New Roman" w:hAnsi="Times New Roman" w:cs="Times New Roman"/>
        </w:rPr>
        <w:fldChar w:fldCharType="end"/>
      </w:r>
      <w:r w:rsidRPr="00195F25">
        <w:rPr>
          <w:rFonts w:ascii="Times New Roman" w:hAnsi="Times New Roman" w:cs="Times New Roman"/>
        </w:rPr>
        <w:t>, “New Work Item on Extended Coverage GSM (EC-GSM) for support of Cellular Internet of Things (</w:t>
      </w:r>
      <w:proofErr w:type="spellStart"/>
      <w:r w:rsidRPr="00195F25">
        <w:rPr>
          <w:rFonts w:ascii="Times New Roman" w:hAnsi="Times New Roman" w:cs="Times New Roman"/>
        </w:rPr>
        <w:t>CIoT_EC_GSM</w:t>
      </w:r>
      <w:proofErr w:type="spellEnd"/>
      <w:r w:rsidRPr="00195F25">
        <w:rPr>
          <w:rFonts w:ascii="Times New Roman" w:hAnsi="Times New Roman" w:cs="Times New Roman"/>
        </w:rPr>
        <w:t xml:space="preserve">)”, source Ericsson LM, Intel, </w:t>
      </w:r>
      <w:proofErr w:type="spellStart"/>
      <w:r w:rsidRPr="00195F25">
        <w:rPr>
          <w:rFonts w:ascii="Times New Roman" w:hAnsi="Times New Roman" w:cs="Times New Roman"/>
        </w:rPr>
        <w:t>Gemalto</w:t>
      </w:r>
      <w:proofErr w:type="spellEnd"/>
      <w:r w:rsidRPr="00195F25">
        <w:rPr>
          <w:rFonts w:ascii="Times New Roman" w:hAnsi="Times New Roman" w:cs="Times New Roman"/>
        </w:rPr>
        <w:t xml:space="preserve"> N.V., </w:t>
      </w:r>
      <w:proofErr w:type="spellStart"/>
      <w:r w:rsidRPr="00195F25">
        <w:rPr>
          <w:rFonts w:ascii="Times New Roman" w:hAnsi="Times New Roman" w:cs="Times New Roman"/>
        </w:rPr>
        <w:t>MediaTek</w:t>
      </w:r>
      <w:proofErr w:type="spellEnd"/>
      <w:r w:rsidRPr="00195F25">
        <w:rPr>
          <w:rFonts w:ascii="Times New Roman" w:hAnsi="Times New Roman" w:cs="Times New Roman"/>
        </w:rPr>
        <w:t xml:space="preserve"> Inc., </w:t>
      </w:r>
      <w:proofErr w:type="spellStart"/>
      <w:r w:rsidRPr="00195F25">
        <w:rPr>
          <w:rFonts w:ascii="Times New Roman" w:hAnsi="Times New Roman" w:cs="Times New Roman"/>
        </w:rPr>
        <w:t>TeliaSonera</w:t>
      </w:r>
      <w:proofErr w:type="spellEnd"/>
      <w:r w:rsidRPr="00195F25">
        <w:rPr>
          <w:rFonts w:ascii="Times New Roman" w:hAnsi="Times New Roman" w:cs="Times New Roman"/>
        </w:rPr>
        <w:t xml:space="preserve"> AB, Sierra Wireless S.A., </w:t>
      </w:r>
      <w:proofErr w:type="spellStart"/>
      <w:r w:rsidRPr="00195F25">
        <w:rPr>
          <w:rFonts w:ascii="Times New Roman" w:hAnsi="Times New Roman" w:cs="Times New Roman"/>
        </w:rPr>
        <w:t>Telit</w:t>
      </w:r>
      <w:proofErr w:type="spellEnd"/>
      <w:r w:rsidRPr="00195F25">
        <w:rPr>
          <w:rFonts w:ascii="Times New Roman" w:hAnsi="Times New Roman" w:cs="Times New Roman"/>
        </w:rPr>
        <w:t xml:space="preserve"> Communications </w:t>
      </w:r>
      <w:proofErr w:type="spellStart"/>
      <w:r w:rsidRPr="00195F25">
        <w:rPr>
          <w:rFonts w:ascii="Times New Roman" w:hAnsi="Times New Roman" w:cs="Times New Roman"/>
        </w:rPr>
        <w:t>S.p.A</w:t>
      </w:r>
      <w:proofErr w:type="spellEnd"/>
      <w:r w:rsidRPr="00195F25">
        <w:rPr>
          <w:rFonts w:ascii="Times New Roman" w:hAnsi="Times New Roman" w:cs="Times New Roman"/>
        </w:rPr>
        <w:t>., ORANGE, Nokia Networks, Alcatel-Lucent. GERAN#67.</w:t>
      </w:r>
      <w:bookmarkEnd w:id="3"/>
    </w:p>
    <w:p w14:paraId="1216BBD0" w14:textId="77777777" w:rsidR="00A93297" w:rsidRPr="00195F25" w:rsidRDefault="00A93297" w:rsidP="006B72EA">
      <w:pPr>
        <w:pStyle w:val="Reference"/>
        <w:numPr>
          <w:ilvl w:val="0"/>
          <w:numId w:val="10"/>
        </w:numPr>
        <w:rPr>
          <w:rFonts w:ascii="Times New Roman" w:hAnsi="Times New Roman" w:cs="Times New Roman"/>
        </w:rPr>
      </w:pPr>
      <w:bookmarkStart w:id="4" w:name="_Ref413155857"/>
      <w:r w:rsidRPr="00195F25">
        <w:rPr>
          <w:rFonts w:ascii="Times New Roman" w:hAnsi="Times New Roman" w:cs="Times New Roman"/>
        </w:rPr>
        <w:t>3GPP TR 45.820, Cellular System Support for Ultra Low Complexity and Low Throughput Internet of Things V13.0.0</w:t>
      </w:r>
      <w:bookmarkStart w:id="5" w:name="_Ref410169122"/>
      <w:bookmarkEnd w:id="4"/>
      <w:bookmarkEnd w:id="5"/>
    </w:p>
    <w:p w14:paraId="28778B31" w14:textId="77777777" w:rsidR="00D315A6" w:rsidRPr="00195F25" w:rsidRDefault="00D315A6" w:rsidP="00C31FEE">
      <w:pPr>
        <w:pStyle w:val="Reference"/>
        <w:numPr>
          <w:ilvl w:val="0"/>
          <w:numId w:val="0"/>
        </w:numPr>
        <w:spacing w:line="300" w:lineRule="auto"/>
        <w:ind w:left="357"/>
        <w:rPr>
          <w:rFonts w:ascii="Times New Roman" w:hAnsi="Times New Roman" w:cs="Times New Roman"/>
        </w:rPr>
      </w:pPr>
    </w:p>
    <w:p w14:paraId="343EA7F0" w14:textId="70704D7D" w:rsidR="00DA2508" w:rsidRPr="00195F25" w:rsidRDefault="00DA2508" w:rsidP="008A0204">
      <w:pPr>
        <w:pStyle w:val="Reference"/>
        <w:numPr>
          <w:ilvl w:val="0"/>
          <w:numId w:val="0"/>
        </w:numPr>
        <w:ind w:left="357"/>
        <w:rPr>
          <w:rFonts w:ascii="Times New Roman" w:hAnsi="Times New Roman" w:cs="Times New Roman"/>
        </w:rPr>
      </w:pPr>
    </w:p>
    <w:sectPr w:rsidR="00DA2508" w:rsidRPr="00195F25" w:rsidSect="002729CF">
      <w:headerReference w:type="default" r:id="rId17"/>
      <w:pgSz w:w="11906" w:h="16838"/>
      <w:pgMar w:top="1440" w:right="1841" w:bottom="1440" w:left="1797"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84B8D" w14:textId="77777777" w:rsidR="00E11F24" w:rsidRDefault="00E11F24">
      <w:r>
        <w:separator/>
      </w:r>
    </w:p>
  </w:endnote>
  <w:endnote w:type="continuationSeparator" w:id="0">
    <w:p w14:paraId="2C97D69B" w14:textId="77777777" w:rsidR="00E11F24" w:rsidRDefault="00E11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71E62" w14:textId="77777777" w:rsidR="00E11F24" w:rsidRDefault="00E11F24">
      <w:r>
        <w:separator/>
      </w:r>
    </w:p>
  </w:footnote>
  <w:footnote w:type="continuationSeparator" w:id="0">
    <w:p w14:paraId="0D896CDF" w14:textId="77777777" w:rsidR="00E11F24" w:rsidRDefault="00E11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F97C5" w14:textId="79E554CB" w:rsidR="004B6890" w:rsidRPr="00383727" w:rsidRDefault="004B6890" w:rsidP="004B6890">
    <w:pPr>
      <w:tabs>
        <w:tab w:val="num" w:pos="780"/>
      </w:tabs>
      <w:autoSpaceDE w:val="0"/>
      <w:autoSpaceDN w:val="0"/>
      <w:adjustRightInd w:val="0"/>
      <w:rPr>
        <w:lang w:val="it-IT"/>
      </w:rPr>
    </w:pPr>
    <w:r w:rsidRPr="00383727">
      <w:rPr>
        <w:lang w:val="it-IT"/>
      </w:rPr>
      <w:t xml:space="preserve">3GPP TSG GERAN </w:t>
    </w:r>
    <w:r w:rsidR="00D07AA0" w:rsidRPr="00383727">
      <w:rPr>
        <w:lang w:val="it-IT"/>
      </w:rPr>
      <w:t>#69</w:t>
    </w:r>
    <w:r w:rsidRPr="00383727">
      <w:rPr>
        <w:lang w:val="it-IT"/>
      </w:rPr>
      <w:t xml:space="preserve">                                         </w:t>
    </w:r>
    <w:r w:rsidR="00F3443C" w:rsidRPr="00383727">
      <w:rPr>
        <w:lang w:val="it-IT"/>
      </w:rPr>
      <w:t xml:space="preserve">                        </w:t>
    </w:r>
    <w:r w:rsidR="00383727">
      <w:rPr>
        <w:lang w:val="it-IT"/>
      </w:rPr>
      <w:t xml:space="preserve">                              </w:t>
    </w:r>
    <w:r w:rsidR="00F3443C" w:rsidRPr="00383727">
      <w:rPr>
        <w:lang w:val="it-IT"/>
      </w:rPr>
      <w:t xml:space="preserve"> </w:t>
    </w:r>
    <w:r w:rsidR="00383727">
      <w:rPr>
        <w:lang w:val="it-IT"/>
      </w:rPr>
      <w:t xml:space="preserve"> </w:t>
    </w:r>
    <w:r w:rsidR="00F3443C" w:rsidRPr="00383727">
      <w:rPr>
        <w:lang w:val="it-IT"/>
      </w:rPr>
      <w:t>Tdoc GP</w:t>
    </w:r>
    <w:r w:rsidRPr="00383727">
      <w:rPr>
        <w:rFonts w:hint="eastAsia"/>
        <w:lang w:val="it-IT"/>
      </w:rPr>
      <w:t>-</w:t>
    </w:r>
    <w:r w:rsidR="00383727">
      <w:rPr>
        <w:lang w:val="it-IT"/>
      </w:rPr>
      <w:t>16</w:t>
    </w:r>
    <w:r w:rsidR="00E23CC8">
      <w:rPr>
        <w:lang w:val="it-IT"/>
      </w:rPr>
      <w:t>0091</w:t>
    </w:r>
  </w:p>
  <w:p w14:paraId="7E219256" w14:textId="63E60831" w:rsidR="004B6890" w:rsidRPr="00383727" w:rsidRDefault="00D07AA0" w:rsidP="004B6890">
    <w:pPr>
      <w:tabs>
        <w:tab w:val="num" w:pos="780"/>
      </w:tabs>
      <w:autoSpaceDE w:val="0"/>
      <w:autoSpaceDN w:val="0"/>
      <w:adjustRightInd w:val="0"/>
      <w:rPr>
        <w:lang w:val="it-IT"/>
      </w:rPr>
    </w:pPr>
    <w:r w:rsidRPr="00383727">
      <w:rPr>
        <w:lang w:val="it-IT"/>
      </w:rPr>
      <w:t>Malta, 15-18 February 2016</w:t>
    </w:r>
    <w:r w:rsidR="004B6890" w:rsidRPr="00383727">
      <w:rPr>
        <w:lang w:val="it-IT"/>
      </w:rPr>
      <w:t xml:space="preserve">         </w:t>
    </w:r>
    <w:r w:rsidR="00383727" w:rsidRPr="00383727">
      <w:rPr>
        <w:lang w:val="it-IT"/>
      </w:rPr>
      <w:t xml:space="preserve">                     </w:t>
    </w:r>
    <w:r w:rsidR="00383727">
      <w:rPr>
        <w:lang w:val="it-IT"/>
      </w:rPr>
      <w:t xml:space="preserve">                                              Agenda item </w:t>
    </w:r>
    <w:r w:rsidR="00383727" w:rsidRPr="00383727">
      <w:rPr>
        <w:lang w:val="it-IT"/>
      </w:rPr>
      <w:t>7.1.5.1.2</w:t>
    </w:r>
  </w:p>
  <w:p w14:paraId="7C2141DF" w14:textId="57DB09D7" w:rsidR="004B6890" w:rsidRPr="00383727" w:rsidRDefault="004B6890" w:rsidP="00383727">
    <w:pPr>
      <w:tabs>
        <w:tab w:val="num" w:pos="780"/>
      </w:tabs>
      <w:autoSpaceDE w:val="0"/>
      <w:autoSpaceDN w:val="0"/>
      <w:adjustRightInd w:val="0"/>
      <w:rPr>
        <w:lang w:val="it-IT"/>
      </w:rPr>
    </w:pPr>
    <w:r w:rsidRPr="00383727">
      <w:rPr>
        <w:lang w:val="it-IT"/>
      </w:rPr>
      <w:t>Source: Intel Corporation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EA8820F4"/>
    <w:lvl w:ilvl="0">
      <w:start w:val="1"/>
      <w:numFmt w:val="decimal"/>
      <w:pStyle w:val="IBL"/>
      <w:lvlText w:val="%1."/>
      <w:lvlJc w:val="left"/>
      <w:pPr>
        <w:tabs>
          <w:tab w:val="num" w:pos="1209"/>
        </w:tabs>
        <w:ind w:left="1209" w:hanging="360"/>
      </w:pPr>
    </w:lvl>
  </w:abstractNum>
  <w:abstractNum w:abstractNumId="1">
    <w:nsid w:val="FFFFFF7E"/>
    <w:multiLevelType w:val="singleLevel"/>
    <w:tmpl w:val="E76CD83A"/>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6">
    <w:nsid w:val="25A31C76"/>
    <w:multiLevelType w:val="hybridMultilevel"/>
    <w:tmpl w:val="24E260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3055330"/>
    <w:multiLevelType w:val="multilevel"/>
    <w:tmpl w:val="8C4CA342"/>
    <w:lvl w:ilvl="0">
      <w:start w:val="1"/>
      <w:numFmt w:val="upperLetter"/>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6FD55DE"/>
    <w:multiLevelType w:val="multilevel"/>
    <w:tmpl w:val="58EE28BC"/>
    <w:lvl w:ilvl="0">
      <w:start w:val="1"/>
      <w:numFmt w:val="decimal"/>
      <w:pStyle w:val="H6"/>
      <w:lvlText w:val="%1."/>
      <w:lvlJc w:val="left"/>
      <w:pPr>
        <w:ind w:left="360" w:hanging="360"/>
      </w:pPr>
    </w:lvl>
    <w:lvl w:ilvl="1">
      <w:start w:val="1"/>
      <w:numFmt w:val="decimal"/>
      <w:pStyle w:val="Heading1"/>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1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 w:numId="6">
    <w:abstractNumId w:val="5"/>
  </w:num>
  <w:num w:numId="7">
    <w:abstractNumId w:val="7"/>
  </w:num>
  <w:num w:numId="8">
    <w:abstractNumId w:val="8"/>
  </w:num>
  <w:num w:numId="9">
    <w:abstractNumId w:val="10"/>
  </w:num>
  <w:num w:numId="10">
    <w:abstractNumId w:val="5"/>
    <w:lvlOverride w:ilvl="0">
      <w:startOverride w:val="1"/>
    </w:lvlOverride>
  </w:num>
  <w:num w:numId="11">
    <w:abstractNumId w:val="9"/>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7FF"/>
    <w:rsid w:val="00001CD0"/>
    <w:rsid w:val="0000229F"/>
    <w:rsid w:val="0000262D"/>
    <w:rsid w:val="00002DA7"/>
    <w:rsid w:val="00003D16"/>
    <w:rsid w:val="00003D56"/>
    <w:rsid w:val="00004093"/>
    <w:rsid w:val="00004375"/>
    <w:rsid w:val="00005E4C"/>
    <w:rsid w:val="0000723E"/>
    <w:rsid w:val="00007639"/>
    <w:rsid w:val="00007A29"/>
    <w:rsid w:val="00007E3C"/>
    <w:rsid w:val="00007FB7"/>
    <w:rsid w:val="00010AB5"/>
    <w:rsid w:val="0001175D"/>
    <w:rsid w:val="00011DEE"/>
    <w:rsid w:val="00012730"/>
    <w:rsid w:val="0001283C"/>
    <w:rsid w:val="00012E96"/>
    <w:rsid w:val="00013054"/>
    <w:rsid w:val="00013FF9"/>
    <w:rsid w:val="000140A6"/>
    <w:rsid w:val="00014BB0"/>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368"/>
    <w:rsid w:val="00026777"/>
    <w:rsid w:val="00026F40"/>
    <w:rsid w:val="0002751E"/>
    <w:rsid w:val="00030948"/>
    <w:rsid w:val="000318A4"/>
    <w:rsid w:val="00032747"/>
    <w:rsid w:val="00036EE4"/>
    <w:rsid w:val="00036FBD"/>
    <w:rsid w:val="0004021D"/>
    <w:rsid w:val="00042292"/>
    <w:rsid w:val="000432B9"/>
    <w:rsid w:val="00046A84"/>
    <w:rsid w:val="000476F1"/>
    <w:rsid w:val="00050FC1"/>
    <w:rsid w:val="00051509"/>
    <w:rsid w:val="0005267D"/>
    <w:rsid w:val="000558BC"/>
    <w:rsid w:val="00055A72"/>
    <w:rsid w:val="0005617F"/>
    <w:rsid w:val="000561FD"/>
    <w:rsid w:val="0005639E"/>
    <w:rsid w:val="000568B3"/>
    <w:rsid w:val="00056921"/>
    <w:rsid w:val="00056A6A"/>
    <w:rsid w:val="00056D4F"/>
    <w:rsid w:val="00056E4E"/>
    <w:rsid w:val="00057B8E"/>
    <w:rsid w:val="00057CF3"/>
    <w:rsid w:val="00060517"/>
    <w:rsid w:val="000617ED"/>
    <w:rsid w:val="000622AC"/>
    <w:rsid w:val="000632A2"/>
    <w:rsid w:val="000635EE"/>
    <w:rsid w:val="00064FA5"/>
    <w:rsid w:val="000654F1"/>
    <w:rsid w:val="00065596"/>
    <w:rsid w:val="0006577E"/>
    <w:rsid w:val="00065FC7"/>
    <w:rsid w:val="0006658B"/>
    <w:rsid w:val="00066772"/>
    <w:rsid w:val="00070721"/>
    <w:rsid w:val="000711CC"/>
    <w:rsid w:val="00071548"/>
    <w:rsid w:val="00071AF4"/>
    <w:rsid w:val="000723AD"/>
    <w:rsid w:val="00072BAE"/>
    <w:rsid w:val="00074479"/>
    <w:rsid w:val="0008045A"/>
    <w:rsid w:val="00081D0E"/>
    <w:rsid w:val="00082CF2"/>
    <w:rsid w:val="00084072"/>
    <w:rsid w:val="00084917"/>
    <w:rsid w:val="00085559"/>
    <w:rsid w:val="00085B0D"/>
    <w:rsid w:val="00085F02"/>
    <w:rsid w:val="0008658A"/>
    <w:rsid w:val="000865DB"/>
    <w:rsid w:val="00087BE7"/>
    <w:rsid w:val="00090398"/>
    <w:rsid w:val="00091E68"/>
    <w:rsid w:val="0009208C"/>
    <w:rsid w:val="000935D1"/>
    <w:rsid w:val="000976AC"/>
    <w:rsid w:val="000A107F"/>
    <w:rsid w:val="000A2AF0"/>
    <w:rsid w:val="000A4168"/>
    <w:rsid w:val="000A5198"/>
    <w:rsid w:val="000A5BDC"/>
    <w:rsid w:val="000A614E"/>
    <w:rsid w:val="000A764B"/>
    <w:rsid w:val="000A7BFE"/>
    <w:rsid w:val="000B0822"/>
    <w:rsid w:val="000B0D3D"/>
    <w:rsid w:val="000B39FB"/>
    <w:rsid w:val="000B3D19"/>
    <w:rsid w:val="000B480F"/>
    <w:rsid w:val="000B4A93"/>
    <w:rsid w:val="000B4B63"/>
    <w:rsid w:val="000B4CA8"/>
    <w:rsid w:val="000B60B6"/>
    <w:rsid w:val="000B62EB"/>
    <w:rsid w:val="000B74A0"/>
    <w:rsid w:val="000B7B7A"/>
    <w:rsid w:val="000C01CF"/>
    <w:rsid w:val="000C0EF3"/>
    <w:rsid w:val="000C142F"/>
    <w:rsid w:val="000C246D"/>
    <w:rsid w:val="000C53C6"/>
    <w:rsid w:val="000C68E2"/>
    <w:rsid w:val="000C6B47"/>
    <w:rsid w:val="000C724E"/>
    <w:rsid w:val="000C7E27"/>
    <w:rsid w:val="000D04AC"/>
    <w:rsid w:val="000D0A0B"/>
    <w:rsid w:val="000D0EAC"/>
    <w:rsid w:val="000D1E2A"/>
    <w:rsid w:val="000D2F45"/>
    <w:rsid w:val="000D36B1"/>
    <w:rsid w:val="000D42AC"/>
    <w:rsid w:val="000D4591"/>
    <w:rsid w:val="000D56D0"/>
    <w:rsid w:val="000D5EF9"/>
    <w:rsid w:val="000D5F36"/>
    <w:rsid w:val="000D63EA"/>
    <w:rsid w:val="000D68A1"/>
    <w:rsid w:val="000D6A70"/>
    <w:rsid w:val="000D7C96"/>
    <w:rsid w:val="000D7EFF"/>
    <w:rsid w:val="000E0287"/>
    <w:rsid w:val="000E134C"/>
    <w:rsid w:val="000E4DE7"/>
    <w:rsid w:val="000E52B9"/>
    <w:rsid w:val="000E7150"/>
    <w:rsid w:val="000E7410"/>
    <w:rsid w:val="000E7B3A"/>
    <w:rsid w:val="000F0F64"/>
    <w:rsid w:val="000F28EE"/>
    <w:rsid w:val="000F319E"/>
    <w:rsid w:val="000F4D16"/>
    <w:rsid w:val="000F56BC"/>
    <w:rsid w:val="000F57C1"/>
    <w:rsid w:val="000F788A"/>
    <w:rsid w:val="00100A7F"/>
    <w:rsid w:val="00100EDF"/>
    <w:rsid w:val="00101C4D"/>
    <w:rsid w:val="00101EDB"/>
    <w:rsid w:val="0010266B"/>
    <w:rsid w:val="001029C2"/>
    <w:rsid w:val="00102A08"/>
    <w:rsid w:val="00102B29"/>
    <w:rsid w:val="00103039"/>
    <w:rsid w:val="001038AA"/>
    <w:rsid w:val="001043EF"/>
    <w:rsid w:val="0010477A"/>
    <w:rsid w:val="001048D7"/>
    <w:rsid w:val="00104E41"/>
    <w:rsid w:val="00105050"/>
    <w:rsid w:val="00105E9B"/>
    <w:rsid w:val="00106E10"/>
    <w:rsid w:val="001116D8"/>
    <w:rsid w:val="00111AD5"/>
    <w:rsid w:val="001132C2"/>
    <w:rsid w:val="001135EA"/>
    <w:rsid w:val="00113743"/>
    <w:rsid w:val="001145B1"/>
    <w:rsid w:val="001158B9"/>
    <w:rsid w:val="0011683C"/>
    <w:rsid w:val="00116F55"/>
    <w:rsid w:val="001200D6"/>
    <w:rsid w:val="00122298"/>
    <w:rsid w:val="001223FB"/>
    <w:rsid w:val="00123AD8"/>
    <w:rsid w:val="00124848"/>
    <w:rsid w:val="00125322"/>
    <w:rsid w:val="001258E1"/>
    <w:rsid w:val="00125E86"/>
    <w:rsid w:val="00125F33"/>
    <w:rsid w:val="001262D1"/>
    <w:rsid w:val="00126D32"/>
    <w:rsid w:val="0012713B"/>
    <w:rsid w:val="00127227"/>
    <w:rsid w:val="00130242"/>
    <w:rsid w:val="00131F7D"/>
    <w:rsid w:val="00131FD3"/>
    <w:rsid w:val="00132466"/>
    <w:rsid w:val="00132DB7"/>
    <w:rsid w:val="00133023"/>
    <w:rsid w:val="001368AE"/>
    <w:rsid w:val="00140B83"/>
    <w:rsid w:val="00141E5E"/>
    <w:rsid w:val="00144049"/>
    <w:rsid w:val="001449B8"/>
    <w:rsid w:val="00145990"/>
    <w:rsid w:val="00146503"/>
    <w:rsid w:val="0014669C"/>
    <w:rsid w:val="00146961"/>
    <w:rsid w:val="001474F8"/>
    <w:rsid w:val="00147AE7"/>
    <w:rsid w:val="00147B66"/>
    <w:rsid w:val="00150483"/>
    <w:rsid w:val="001519E1"/>
    <w:rsid w:val="00151EAA"/>
    <w:rsid w:val="00152BC4"/>
    <w:rsid w:val="0015360B"/>
    <w:rsid w:val="0015412C"/>
    <w:rsid w:val="001547D7"/>
    <w:rsid w:val="00154A3E"/>
    <w:rsid w:val="00155385"/>
    <w:rsid w:val="00155B0D"/>
    <w:rsid w:val="001561D6"/>
    <w:rsid w:val="001572F7"/>
    <w:rsid w:val="00157ED0"/>
    <w:rsid w:val="00157F3D"/>
    <w:rsid w:val="00162633"/>
    <w:rsid w:val="00163CAC"/>
    <w:rsid w:val="00163E27"/>
    <w:rsid w:val="0016449D"/>
    <w:rsid w:val="001648B6"/>
    <w:rsid w:val="00164B61"/>
    <w:rsid w:val="00164E81"/>
    <w:rsid w:val="00164FE3"/>
    <w:rsid w:val="001650C3"/>
    <w:rsid w:val="001708D5"/>
    <w:rsid w:val="001716BD"/>
    <w:rsid w:val="0017195E"/>
    <w:rsid w:val="00171CAF"/>
    <w:rsid w:val="00171E47"/>
    <w:rsid w:val="00172562"/>
    <w:rsid w:val="0017309C"/>
    <w:rsid w:val="00173B04"/>
    <w:rsid w:val="00173BF5"/>
    <w:rsid w:val="00174A53"/>
    <w:rsid w:val="00175A90"/>
    <w:rsid w:val="00176DD7"/>
    <w:rsid w:val="00177B39"/>
    <w:rsid w:val="00182EA3"/>
    <w:rsid w:val="001835AE"/>
    <w:rsid w:val="00183EC5"/>
    <w:rsid w:val="001841E7"/>
    <w:rsid w:val="0018501E"/>
    <w:rsid w:val="001857EC"/>
    <w:rsid w:val="001865CD"/>
    <w:rsid w:val="00186826"/>
    <w:rsid w:val="00186B06"/>
    <w:rsid w:val="00186BB6"/>
    <w:rsid w:val="001873BB"/>
    <w:rsid w:val="001879A6"/>
    <w:rsid w:val="00187FFC"/>
    <w:rsid w:val="00190AED"/>
    <w:rsid w:val="0019140E"/>
    <w:rsid w:val="001919BD"/>
    <w:rsid w:val="00192386"/>
    <w:rsid w:val="0019274D"/>
    <w:rsid w:val="0019378B"/>
    <w:rsid w:val="00193BE6"/>
    <w:rsid w:val="0019426B"/>
    <w:rsid w:val="00195F25"/>
    <w:rsid w:val="00196B77"/>
    <w:rsid w:val="001A0086"/>
    <w:rsid w:val="001A14DB"/>
    <w:rsid w:val="001A31E6"/>
    <w:rsid w:val="001A68ED"/>
    <w:rsid w:val="001A74BA"/>
    <w:rsid w:val="001B033B"/>
    <w:rsid w:val="001B0D74"/>
    <w:rsid w:val="001B11C2"/>
    <w:rsid w:val="001B1402"/>
    <w:rsid w:val="001B17B1"/>
    <w:rsid w:val="001B1A12"/>
    <w:rsid w:val="001B4BDC"/>
    <w:rsid w:val="001B4E2B"/>
    <w:rsid w:val="001B5608"/>
    <w:rsid w:val="001B5D4B"/>
    <w:rsid w:val="001B68ED"/>
    <w:rsid w:val="001B76B0"/>
    <w:rsid w:val="001C03F9"/>
    <w:rsid w:val="001C0F49"/>
    <w:rsid w:val="001C2F0C"/>
    <w:rsid w:val="001C34D8"/>
    <w:rsid w:val="001C4C18"/>
    <w:rsid w:val="001C51B3"/>
    <w:rsid w:val="001C6D9D"/>
    <w:rsid w:val="001C710B"/>
    <w:rsid w:val="001C76E9"/>
    <w:rsid w:val="001C7C84"/>
    <w:rsid w:val="001C7D11"/>
    <w:rsid w:val="001D01D4"/>
    <w:rsid w:val="001D0409"/>
    <w:rsid w:val="001D18E1"/>
    <w:rsid w:val="001D1BBC"/>
    <w:rsid w:val="001D2665"/>
    <w:rsid w:val="001D26AD"/>
    <w:rsid w:val="001D38B9"/>
    <w:rsid w:val="001D395A"/>
    <w:rsid w:val="001D4998"/>
    <w:rsid w:val="001D49CD"/>
    <w:rsid w:val="001D5B19"/>
    <w:rsid w:val="001D6932"/>
    <w:rsid w:val="001D6B9A"/>
    <w:rsid w:val="001D7475"/>
    <w:rsid w:val="001D7CFD"/>
    <w:rsid w:val="001E0C62"/>
    <w:rsid w:val="001E1017"/>
    <w:rsid w:val="001E1D0F"/>
    <w:rsid w:val="001E267A"/>
    <w:rsid w:val="001E2DDF"/>
    <w:rsid w:val="001E3248"/>
    <w:rsid w:val="001E4193"/>
    <w:rsid w:val="001E50C4"/>
    <w:rsid w:val="001E5F92"/>
    <w:rsid w:val="001E62FE"/>
    <w:rsid w:val="001F00FD"/>
    <w:rsid w:val="001F1372"/>
    <w:rsid w:val="001F26F0"/>
    <w:rsid w:val="001F3C8B"/>
    <w:rsid w:val="001F4175"/>
    <w:rsid w:val="001F4591"/>
    <w:rsid w:val="001F57DC"/>
    <w:rsid w:val="001F58A3"/>
    <w:rsid w:val="001F5CA6"/>
    <w:rsid w:val="001F5CEA"/>
    <w:rsid w:val="001F63D4"/>
    <w:rsid w:val="001F71C4"/>
    <w:rsid w:val="001F7512"/>
    <w:rsid w:val="001F7CCA"/>
    <w:rsid w:val="00200091"/>
    <w:rsid w:val="002012D3"/>
    <w:rsid w:val="002017AC"/>
    <w:rsid w:val="00201A32"/>
    <w:rsid w:val="00201FF5"/>
    <w:rsid w:val="0020296E"/>
    <w:rsid w:val="002039AF"/>
    <w:rsid w:val="00203FD2"/>
    <w:rsid w:val="00204B00"/>
    <w:rsid w:val="00204C6E"/>
    <w:rsid w:val="00205FC8"/>
    <w:rsid w:val="002062FE"/>
    <w:rsid w:val="0020665C"/>
    <w:rsid w:val="00206B48"/>
    <w:rsid w:val="0020716D"/>
    <w:rsid w:val="00210F30"/>
    <w:rsid w:val="002115AB"/>
    <w:rsid w:val="00211DCC"/>
    <w:rsid w:val="00212200"/>
    <w:rsid w:val="0021274B"/>
    <w:rsid w:val="002130B9"/>
    <w:rsid w:val="0021416E"/>
    <w:rsid w:val="00214891"/>
    <w:rsid w:val="002152B3"/>
    <w:rsid w:val="00216391"/>
    <w:rsid w:val="002163DA"/>
    <w:rsid w:val="002175C4"/>
    <w:rsid w:val="00217C4A"/>
    <w:rsid w:val="00220D2A"/>
    <w:rsid w:val="00222E59"/>
    <w:rsid w:val="00223B6C"/>
    <w:rsid w:val="00223BEE"/>
    <w:rsid w:val="00223DD7"/>
    <w:rsid w:val="0022497A"/>
    <w:rsid w:val="00224E89"/>
    <w:rsid w:val="00225DB2"/>
    <w:rsid w:val="002262E7"/>
    <w:rsid w:val="00226B71"/>
    <w:rsid w:val="00227D56"/>
    <w:rsid w:val="002301B3"/>
    <w:rsid w:val="002301F4"/>
    <w:rsid w:val="0023073F"/>
    <w:rsid w:val="00231EC7"/>
    <w:rsid w:val="00232177"/>
    <w:rsid w:val="0023218F"/>
    <w:rsid w:val="002325D0"/>
    <w:rsid w:val="00233DA4"/>
    <w:rsid w:val="00236915"/>
    <w:rsid w:val="002373C2"/>
    <w:rsid w:val="00237E40"/>
    <w:rsid w:val="00240E3E"/>
    <w:rsid w:val="00240EC4"/>
    <w:rsid w:val="00241062"/>
    <w:rsid w:val="0024107F"/>
    <w:rsid w:val="0024126D"/>
    <w:rsid w:val="0024169A"/>
    <w:rsid w:val="00242D87"/>
    <w:rsid w:val="002433D3"/>
    <w:rsid w:val="00244060"/>
    <w:rsid w:val="002446A2"/>
    <w:rsid w:val="002458A5"/>
    <w:rsid w:val="00245AC6"/>
    <w:rsid w:val="002461F3"/>
    <w:rsid w:val="00246A42"/>
    <w:rsid w:val="00247764"/>
    <w:rsid w:val="0024798D"/>
    <w:rsid w:val="00247D23"/>
    <w:rsid w:val="00247F04"/>
    <w:rsid w:val="00250390"/>
    <w:rsid w:val="00250AFB"/>
    <w:rsid w:val="002511FA"/>
    <w:rsid w:val="0025122D"/>
    <w:rsid w:val="00251C4C"/>
    <w:rsid w:val="00252501"/>
    <w:rsid w:val="00252893"/>
    <w:rsid w:val="0025295A"/>
    <w:rsid w:val="00253287"/>
    <w:rsid w:val="00253A9A"/>
    <w:rsid w:val="00253ED7"/>
    <w:rsid w:val="002559B1"/>
    <w:rsid w:val="00256007"/>
    <w:rsid w:val="00256299"/>
    <w:rsid w:val="00256B77"/>
    <w:rsid w:val="002576BD"/>
    <w:rsid w:val="0025799A"/>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0BD9"/>
    <w:rsid w:val="00271C0B"/>
    <w:rsid w:val="00271CD8"/>
    <w:rsid w:val="002729CF"/>
    <w:rsid w:val="0027527C"/>
    <w:rsid w:val="00275A0A"/>
    <w:rsid w:val="00276C25"/>
    <w:rsid w:val="0027726F"/>
    <w:rsid w:val="00280D07"/>
    <w:rsid w:val="00281D9A"/>
    <w:rsid w:val="00282CEF"/>
    <w:rsid w:val="00282F72"/>
    <w:rsid w:val="00283416"/>
    <w:rsid w:val="00284C25"/>
    <w:rsid w:val="00285F61"/>
    <w:rsid w:val="00285F94"/>
    <w:rsid w:val="002860CF"/>
    <w:rsid w:val="0028621E"/>
    <w:rsid w:val="002923B3"/>
    <w:rsid w:val="002926DA"/>
    <w:rsid w:val="002937E7"/>
    <w:rsid w:val="00293AC6"/>
    <w:rsid w:val="00293EA6"/>
    <w:rsid w:val="00294DF7"/>
    <w:rsid w:val="002958D5"/>
    <w:rsid w:val="002967C3"/>
    <w:rsid w:val="00296BAE"/>
    <w:rsid w:val="00296C13"/>
    <w:rsid w:val="00297B7A"/>
    <w:rsid w:val="00297D8D"/>
    <w:rsid w:val="002A00C8"/>
    <w:rsid w:val="002A196A"/>
    <w:rsid w:val="002A1B11"/>
    <w:rsid w:val="002A21A2"/>
    <w:rsid w:val="002A235E"/>
    <w:rsid w:val="002A2719"/>
    <w:rsid w:val="002A2D05"/>
    <w:rsid w:val="002A428F"/>
    <w:rsid w:val="002A4B04"/>
    <w:rsid w:val="002B111F"/>
    <w:rsid w:val="002B1B4D"/>
    <w:rsid w:val="002B20B6"/>
    <w:rsid w:val="002B2339"/>
    <w:rsid w:val="002B341F"/>
    <w:rsid w:val="002B4AF7"/>
    <w:rsid w:val="002B6A64"/>
    <w:rsid w:val="002B7360"/>
    <w:rsid w:val="002C0170"/>
    <w:rsid w:val="002C0369"/>
    <w:rsid w:val="002C168B"/>
    <w:rsid w:val="002C1802"/>
    <w:rsid w:val="002C20B2"/>
    <w:rsid w:val="002C2DB7"/>
    <w:rsid w:val="002C3AC9"/>
    <w:rsid w:val="002C4D10"/>
    <w:rsid w:val="002C631C"/>
    <w:rsid w:val="002C6CB3"/>
    <w:rsid w:val="002C6E37"/>
    <w:rsid w:val="002C7793"/>
    <w:rsid w:val="002C790C"/>
    <w:rsid w:val="002C7B47"/>
    <w:rsid w:val="002D1748"/>
    <w:rsid w:val="002D19D8"/>
    <w:rsid w:val="002D1A08"/>
    <w:rsid w:val="002D2269"/>
    <w:rsid w:val="002D28DA"/>
    <w:rsid w:val="002D32A3"/>
    <w:rsid w:val="002D36D3"/>
    <w:rsid w:val="002D4822"/>
    <w:rsid w:val="002D4A3A"/>
    <w:rsid w:val="002D4FA5"/>
    <w:rsid w:val="002D5517"/>
    <w:rsid w:val="002D5B56"/>
    <w:rsid w:val="002D623D"/>
    <w:rsid w:val="002D6EAA"/>
    <w:rsid w:val="002D70C6"/>
    <w:rsid w:val="002D784B"/>
    <w:rsid w:val="002E2199"/>
    <w:rsid w:val="002E253A"/>
    <w:rsid w:val="002E3C0B"/>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5E"/>
    <w:rsid w:val="002F6E90"/>
    <w:rsid w:val="002F7B4B"/>
    <w:rsid w:val="00300664"/>
    <w:rsid w:val="00302930"/>
    <w:rsid w:val="00302C82"/>
    <w:rsid w:val="003040F0"/>
    <w:rsid w:val="00305A3A"/>
    <w:rsid w:val="003063A5"/>
    <w:rsid w:val="00307CCA"/>
    <w:rsid w:val="00307D88"/>
    <w:rsid w:val="003107ED"/>
    <w:rsid w:val="003119CA"/>
    <w:rsid w:val="00311F2C"/>
    <w:rsid w:val="00311F3B"/>
    <w:rsid w:val="0031258A"/>
    <w:rsid w:val="00312FC6"/>
    <w:rsid w:val="003134BB"/>
    <w:rsid w:val="00313A9F"/>
    <w:rsid w:val="00314275"/>
    <w:rsid w:val="00315D93"/>
    <w:rsid w:val="00317540"/>
    <w:rsid w:val="003232C4"/>
    <w:rsid w:val="00326141"/>
    <w:rsid w:val="00326F52"/>
    <w:rsid w:val="00327449"/>
    <w:rsid w:val="003278F5"/>
    <w:rsid w:val="00330D9F"/>
    <w:rsid w:val="00330F02"/>
    <w:rsid w:val="0033286E"/>
    <w:rsid w:val="00332B8E"/>
    <w:rsid w:val="00332D69"/>
    <w:rsid w:val="00332D95"/>
    <w:rsid w:val="00333D8D"/>
    <w:rsid w:val="0033417A"/>
    <w:rsid w:val="0033483E"/>
    <w:rsid w:val="00335A7F"/>
    <w:rsid w:val="00335D65"/>
    <w:rsid w:val="00336117"/>
    <w:rsid w:val="00336F92"/>
    <w:rsid w:val="003377A3"/>
    <w:rsid w:val="00337A5E"/>
    <w:rsid w:val="00337AD5"/>
    <w:rsid w:val="00340030"/>
    <w:rsid w:val="003430FE"/>
    <w:rsid w:val="00343A5A"/>
    <w:rsid w:val="0034451D"/>
    <w:rsid w:val="00344A53"/>
    <w:rsid w:val="003450A9"/>
    <w:rsid w:val="003468BC"/>
    <w:rsid w:val="00346C12"/>
    <w:rsid w:val="00347C79"/>
    <w:rsid w:val="003500A7"/>
    <w:rsid w:val="00351194"/>
    <w:rsid w:val="00351425"/>
    <w:rsid w:val="00351BAD"/>
    <w:rsid w:val="00353745"/>
    <w:rsid w:val="00354040"/>
    <w:rsid w:val="003549E9"/>
    <w:rsid w:val="00354B87"/>
    <w:rsid w:val="0035554D"/>
    <w:rsid w:val="00355664"/>
    <w:rsid w:val="00356ED2"/>
    <w:rsid w:val="0036004E"/>
    <w:rsid w:val="00360675"/>
    <w:rsid w:val="00360C7D"/>
    <w:rsid w:val="00360E32"/>
    <w:rsid w:val="0036197A"/>
    <w:rsid w:val="00362116"/>
    <w:rsid w:val="00362C4C"/>
    <w:rsid w:val="00363525"/>
    <w:rsid w:val="00364223"/>
    <w:rsid w:val="00365499"/>
    <w:rsid w:val="003654AC"/>
    <w:rsid w:val="00365836"/>
    <w:rsid w:val="00366419"/>
    <w:rsid w:val="00366A97"/>
    <w:rsid w:val="00366AC3"/>
    <w:rsid w:val="00366FA2"/>
    <w:rsid w:val="003670BA"/>
    <w:rsid w:val="0037008F"/>
    <w:rsid w:val="00370203"/>
    <w:rsid w:val="0037045A"/>
    <w:rsid w:val="00370AA6"/>
    <w:rsid w:val="00371E9D"/>
    <w:rsid w:val="0037228B"/>
    <w:rsid w:val="003725DB"/>
    <w:rsid w:val="00372625"/>
    <w:rsid w:val="0037329F"/>
    <w:rsid w:val="003732E0"/>
    <w:rsid w:val="00373F48"/>
    <w:rsid w:val="0037417F"/>
    <w:rsid w:val="003745BC"/>
    <w:rsid w:val="0037532B"/>
    <w:rsid w:val="00377052"/>
    <w:rsid w:val="003772EB"/>
    <w:rsid w:val="00377573"/>
    <w:rsid w:val="00380010"/>
    <w:rsid w:val="003804A3"/>
    <w:rsid w:val="00380721"/>
    <w:rsid w:val="00380982"/>
    <w:rsid w:val="00380F62"/>
    <w:rsid w:val="003816F1"/>
    <w:rsid w:val="00382080"/>
    <w:rsid w:val="00383727"/>
    <w:rsid w:val="003837F9"/>
    <w:rsid w:val="0038409C"/>
    <w:rsid w:val="00384870"/>
    <w:rsid w:val="00384A55"/>
    <w:rsid w:val="00385545"/>
    <w:rsid w:val="003864C5"/>
    <w:rsid w:val="003868E6"/>
    <w:rsid w:val="00387141"/>
    <w:rsid w:val="003875C5"/>
    <w:rsid w:val="00387F66"/>
    <w:rsid w:val="00390603"/>
    <w:rsid w:val="003930C9"/>
    <w:rsid w:val="00393A6E"/>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BF4"/>
    <w:rsid w:val="003A3E09"/>
    <w:rsid w:val="003A4956"/>
    <w:rsid w:val="003A50A4"/>
    <w:rsid w:val="003A55EB"/>
    <w:rsid w:val="003A7A8E"/>
    <w:rsid w:val="003B0263"/>
    <w:rsid w:val="003B0C4D"/>
    <w:rsid w:val="003B1908"/>
    <w:rsid w:val="003B2F9E"/>
    <w:rsid w:val="003B4192"/>
    <w:rsid w:val="003B5A41"/>
    <w:rsid w:val="003B61BE"/>
    <w:rsid w:val="003C0396"/>
    <w:rsid w:val="003C0CB1"/>
    <w:rsid w:val="003C184B"/>
    <w:rsid w:val="003C1B66"/>
    <w:rsid w:val="003C4258"/>
    <w:rsid w:val="003C43A0"/>
    <w:rsid w:val="003C458B"/>
    <w:rsid w:val="003C46FF"/>
    <w:rsid w:val="003C4B82"/>
    <w:rsid w:val="003C4C64"/>
    <w:rsid w:val="003C533F"/>
    <w:rsid w:val="003C56F6"/>
    <w:rsid w:val="003C614E"/>
    <w:rsid w:val="003C7CA9"/>
    <w:rsid w:val="003D00E2"/>
    <w:rsid w:val="003D0379"/>
    <w:rsid w:val="003D0DB4"/>
    <w:rsid w:val="003D1288"/>
    <w:rsid w:val="003D13C6"/>
    <w:rsid w:val="003D1691"/>
    <w:rsid w:val="003D2B76"/>
    <w:rsid w:val="003D3255"/>
    <w:rsid w:val="003D39F6"/>
    <w:rsid w:val="003D50DE"/>
    <w:rsid w:val="003D5365"/>
    <w:rsid w:val="003D5851"/>
    <w:rsid w:val="003D6049"/>
    <w:rsid w:val="003E0239"/>
    <w:rsid w:val="003E03E7"/>
    <w:rsid w:val="003E13BA"/>
    <w:rsid w:val="003E1AF7"/>
    <w:rsid w:val="003E2389"/>
    <w:rsid w:val="003E2CE0"/>
    <w:rsid w:val="003E40FF"/>
    <w:rsid w:val="003E5917"/>
    <w:rsid w:val="003E6521"/>
    <w:rsid w:val="003E660C"/>
    <w:rsid w:val="003E730A"/>
    <w:rsid w:val="003F08A4"/>
    <w:rsid w:val="003F0E0F"/>
    <w:rsid w:val="003F10F2"/>
    <w:rsid w:val="003F287F"/>
    <w:rsid w:val="003F32B0"/>
    <w:rsid w:val="003F3F4C"/>
    <w:rsid w:val="003F474A"/>
    <w:rsid w:val="003F4D5E"/>
    <w:rsid w:val="003F6522"/>
    <w:rsid w:val="003F655D"/>
    <w:rsid w:val="003F6A5C"/>
    <w:rsid w:val="00400BC0"/>
    <w:rsid w:val="00401B4C"/>
    <w:rsid w:val="00401C4A"/>
    <w:rsid w:val="00402607"/>
    <w:rsid w:val="00402ED5"/>
    <w:rsid w:val="004038C3"/>
    <w:rsid w:val="00403A4E"/>
    <w:rsid w:val="004046CA"/>
    <w:rsid w:val="00405C5B"/>
    <w:rsid w:val="00406BBF"/>
    <w:rsid w:val="00410FA3"/>
    <w:rsid w:val="0041212A"/>
    <w:rsid w:val="00412C79"/>
    <w:rsid w:val="004131DC"/>
    <w:rsid w:val="00413D3D"/>
    <w:rsid w:val="00414A95"/>
    <w:rsid w:val="00415A3A"/>
    <w:rsid w:val="004170C4"/>
    <w:rsid w:val="00417764"/>
    <w:rsid w:val="00417771"/>
    <w:rsid w:val="00417899"/>
    <w:rsid w:val="00417B7E"/>
    <w:rsid w:val="00420564"/>
    <w:rsid w:val="00420E5E"/>
    <w:rsid w:val="00420EDA"/>
    <w:rsid w:val="00421788"/>
    <w:rsid w:val="0042280D"/>
    <w:rsid w:val="00422D60"/>
    <w:rsid w:val="00423779"/>
    <w:rsid w:val="00423C87"/>
    <w:rsid w:val="00423FCD"/>
    <w:rsid w:val="0042443A"/>
    <w:rsid w:val="0042489C"/>
    <w:rsid w:val="004256B1"/>
    <w:rsid w:val="004257FE"/>
    <w:rsid w:val="00426110"/>
    <w:rsid w:val="00426A4B"/>
    <w:rsid w:val="00426FAF"/>
    <w:rsid w:val="00427216"/>
    <w:rsid w:val="00427A22"/>
    <w:rsid w:val="004310B2"/>
    <w:rsid w:val="00432A46"/>
    <w:rsid w:val="00433BB1"/>
    <w:rsid w:val="00434F66"/>
    <w:rsid w:val="004362AD"/>
    <w:rsid w:val="00436C08"/>
    <w:rsid w:val="00440418"/>
    <w:rsid w:val="0044092F"/>
    <w:rsid w:val="004413F7"/>
    <w:rsid w:val="004421A9"/>
    <w:rsid w:val="004431AE"/>
    <w:rsid w:val="00444314"/>
    <w:rsid w:val="004453BC"/>
    <w:rsid w:val="00445B6A"/>
    <w:rsid w:val="00445B71"/>
    <w:rsid w:val="004460C6"/>
    <w:rsid w:val="00446697"/>
    <w:rsid w:val="00450590"/>
    <w:rsid w:val="004507B0"/>
    <w:rsid w:val="00450987"/>
    <w:rsid w:val="00452147"/>
    <w:rsid w:val="0045255E"/>
    <w:rsid w:val="004527ED"/>
    <w:rsid w:val="00452BC4"/>
    <w:rsid w:val="0045330E"/>
    <w:rsid w:val="0045396F"/>
    <w:rsid w:val="00453A9A"/>
    <w:rsid w:val="00453E9E"/>
    <w:rsid w:val="00453FD2"/>
    <w:rsid w:val="004542FD"/>
    <w:rsid w:val="00454B41"/>
    <w:rsid w:val="00456014"/>
    <w:rsid w:val="004563F7"/>
    <w:rsid w:val="004600B0"/>
    <w:rsid w:val="0046074E"/>
    <w:rsid w:val="00462712"/>
    <w:rsid w:val="00462CD5"/>
    <w:rsid w:val="00464B47"/>
    <w:rsid w:val="00465EC1"/>
    <w:rsid w:val="004663CA"/>
    <w:rsid w:val="00466484"/>
    <w:rsid w:val="00466C9A"/>
    <w:rsid w:val="00466E53"/>
    <w:rsid w:val="0046751D"/>
    <w:rsid w:val="00470004"/>
    <w:rsid w:val="004709FB"/>
    <w:rsid w:val="00471C65"/>
    <w:rsid w:val="004721C3"/>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6582"/>
    <w:rsid w:val="00496A5C"/>
    <w:rsid w:val="0049716D"/>
    <w:rsid w:val="00497742"/>
    <w:rsid w:val="004A00E1"/>
    <w:rsid w:val="004A02F8"/>
    <w:rsid w:val="004A0625"/>
    <w:rsid w:val="004A0B50"/>
    <w:rsid w:val="004A33A4"/>
    <w:rsid w:val="004A37EA"/>
    <w:rsid w:val="004A53E3"/>
    <w:rsid w:val="004A5651"/>
    <w:rsid w:val="004A58A2"/>
    <w:rsid w:val="004A60E2"/>
    <w:rsid w:val="004A69C8"/>
    <w:rsid w:val="004A7004"/>
    <w:rsid w:val="004B1554"/>
    <w:rsid w:val="004B164D"/>
    <w:rsid w:val="004B3F1A"/>
    <w:rsid w:val="004B4802"/>
    <w:rsid w:val="004B560E"/>
    <w:rsid w:val="004B6890"/>
    <w:rsid w:val="004B6C8B"/>
    <w:rsid w:val="004B7181"/>
    <w:rsid w:val="004B7286"/>
    <w:rsid w:val="004C38D3"/>
    <w:rsid w:val="004C3AC4"/>
    <w:rsid w:val="004C41CC"/>
    <w:rsid w:val="004C4B4D"/>
    <w:rsid w:val="004C5487"/>
    <w:rsid w:val="004C6273"/>
    <w:rsid w:val="004C7679"/>
    <w:rsid w:val="004C7D78"/>
    <w:rsid w:val="004D04B3"/>
    <w:rsid w:val="004D25AA"/>
    <w:rsid w:val="004D2E22"/>
    <w:rsid w:val="004D384B"/>
    <w:rsid w:val="004D3A07"/>
    <w:rsid w:val="004D3D26"/>
    <w:rsid w:val="004D429D"/>
    <w:rsid w:val="004D479C"/>
    <w:rsid w:val="004D4D5C"/>
    <w:rsid w:val="004D4E7A"/>
    <w:rsid w:val="004D4F55"/>
    <w:rsid w:val="004D776E"/>
    <w:rsid w:val="004E024E"/>
    <w:rsid w:val="004E03D4"/>
    <w:rsid w:val="004E1B1F"/>
    <w:rsid w:val="004E1B33"/>
    <w:rsid w:val="004E1E0A"/>
    <w:rsid w:val="004E2ED9"/>
    <w:rsid w:val="004E3C72"/>
    <w:rsid w:val="004E3F9D"/>
    <w:rsid w:val="004E4C47"/>
    <w:rsid w:val="004E55E7"/>
    <w:rsid w:val="004E5BFA"/>
    <w:rsid w:val="004E5DE7"/>
    <w:rsid w:val="004F09C5"/>
    <w:rsid w:val="004F0A4F"/>
    <w:rsid w:val="004F0E48"/>
    <w:rsid w:val="004F0F2E"/>
    <w:rsid w:val="004F212B"/>
    <w:rsid w:val="004F337C"/>
    <w:rsid w:val="004F483D"/>
    <w:rsid w:val="004F4863"/>
    <w:rsid w:val="004F4A5F"/>
    <w:rsid w:val="004F4DAD"/>
    <w:rsid w:val="004F57CD"/>
    <w:rsid w:val="004F6AF6"/>
    <w:rsid w:val="005000D3"/>
    <w:rsid w:val="00500387"/>
    <w:rsid w:val="0050149B"/>
    <w:rsid w:val="00502486"/>
    <w:rsid w:val="00504DA0"/>
    <w:rsid w:val="00505277"/>
    <w:rsid w:val="005057E5"/>
    <w:rsid w:val="00505E76"/>
    <w:rsid w:val="00507936"/>
    <w:rsid w:val="00510F91"/>
    <w:rsid w:val="00511A08"/>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18F5"/>
    <w:rsid w:val="0053228A"/>
    <w:rsid w:val="00532F08"/>
    <w:rsid w:val="00533738"/>
    <w:rsid w:val="00533CB5"/>
    <w:rsid w:val="00534785"/>
    <w:rsid w:val="00536ECE"/>
    <w:rsid w:val="005379D0"/>
    <w:rsid w:val="00537C09"/>
    <w:rsid w:val="005404BC"/>
    <w:rsid w:val="00541822"/>
    <w:rsid w:val="005418B8"/>
    <w:rsid w:val="00541E36"/>
    <w:rsid w:val="00542072"/>
    <w:rsid w:val="005426DA"/>
    <w:rsid w:val="00542758"/>
    <w:rsid w:val="00542A5B"/>
    <w:rsid w:val="0054313F"/>
    <w:rsid w:val="00543599"/>
    <w:rsid w:val="00543811"/>
    <w:rsid w:val="00543A92"/>
    <w:rsid w:val="00545738"/>
    <w:rsid w:val="00545ABA"/>
    <w:rsid w:val="00546A38"/>
    <w:rsid w:val="00546D41"/>
    <w:rsid w:val="005470B5"/>
    <w:rsid w:val="005476E3"/>
    <w:rsid w:val="00547862"/>
    <w:rsid w:val="00550447"/>
    <w:rsid w:val="005514A5"/>
    <w:rsid w:val="0055204A"/>
    <w:rsid w:val="0055231E"/>
    <w:rsid w:val="00552484"/>
    <w:rsid w:val="00552682"/>
    <w:rsid w:val="00552B26"/>
    <w:rsid w:val="005535C8"/>
    <w:rsid w:val="0055641B"/>
    <w:rsid w:val="00557068"/>
    <w:rsid w:val="0056018D"/>
    <w:rsid w:val="00560496"/>
    <w:rsid w:val="00561CD5"/>
    <w:rsid w:val="0056381C"/>
    <w:rsid w:val="0056398F"/>
    <w:rsid w:val="00564D8B"/>
    <w:rsid w:val="0056638F"/>
    <w:rsid w:val="005667AA"/>
    <w:rsid w:val="00566A21"/>
    <w:rsid w:val="0057183F"/>
    <w:rsid w:val="00572115"/>
    <w:rsid w:val="005722D3"/>
    <w:rsid w:val="00572484"/>
    <w:rsid w:val="00572FE4"/>
    <w:rsid w:val="005735BA"/>
    <w:rsid w:val="00574A7E"/>
    <w:rsid w:val="00575026"/>
    <w:rsid w:val="005761DC"/>
    <w:rsid w:val="00576661"/>
    <w:rsid w:val="0057731D"/>
    <w:rsid w:val="00577B77"/>
    <w:rsid w:val="00581CB5"/>
    <w:rsid w:val="00581D0D"/>
    <w:rsid w:val="0058382C"/>
    <w:rsid w:val="00585357"/>
    <w:rsid w:val="00585AAA"/>
    <w:rsid w:val="00585BAB"/>
    <w:rsid w:val="00586422"/>
    <w:rsid w:val="0058663D"/>
    <w:rsid w:val="00587112"/>
    <w:rsid w:val="0058723F"/>
    <w:rsid w:val="00590C94"/>
    <w:rsid w:val="00591875"/>
    <w:rsid w:val="00592077"/>
    <w:rsid w:val="00592803"/>
    <w:rsid w:val="00592DC7"/>
    <w:rsid w:val="00593DAF"/>
    <w:rsid w:val="00594461"/>
    <w:rsid w:val="0059469C"/>
    <w:rsid w:val="0059485D"/>
    <w:rsid w:val="00595BC9"/>
    <w:rsid w:val="00595C4E"/>
    <w:rsid w:val="005A01D5"/>
    <w:rsid w:val="005A06FF"/>
    <w:rsid w:val="005A0E38"/>
    <w:rsid w:val="005A17D3"/>
    <w:rsid w:val="005A2644"/>
    <w:rsid w:val="005A32D8"/>
    <w:rsid w:val="005A3931"/>
    <w:rsid w:val="005A3F45"/>
    <w:rsid w:val="005A4027"/>
    <w:rsid w:val="005A5955"/>
    <w:rsid w:val="005A5A07"/>
    <w:rsid w:val="005A747E"/>
    <w:rsid w:val="005B0051"/>
    <w:rsid w:val="005B0E93"/>
    <w:rsid w:val="005B27E9"/>
    <w:rsid w:val="005B3524"/>
    <w:rsid w:val="005B4AEE"/>
    <w:rsid w:val="005B53C7"/>
    <w:rsid w:val="005B555F"/>
    <w:rsid w:val="005B5F16"/>
    <w:rsid w:val="005B6770"/>
    <w:rsid w:val="005B70A3"/>
    <w:rsid w:val="005B78AA"/>
    <w:rsid w:val="005C3010"/>
    <w:rsid w:val="005C342C"/>
    <w:rsid w:val="005C4AAC"/>
    <w:rsid w:val="005C4E3C"/>
    <w:rsid w:val="005C4E98"/>
    <w:rsid w:val="005C5B87"/>
    <w:rsid w:val="005C5E7B"/>
    <w:rsid w:val="005C6D09"/>
    <w:rsid w:val="005C76E9"/>
    <w:rsid w:val="005D0601"/>
    <w:rsid w:val="005D07E1"/>
    <w:rsid w:val="005D124B"/>
    <w:rsid w:val="005D241E"/>
    <w:rsid w:val="005D406C"/>
    <w:rsid w:val="005D4491"/>
    <w:rsid w:val="005D6473"/>
    <w:rsid w:val="005D6795"/>
    <w:rsid w:val="005D6862"/>
    <w:rsid w:val="005D7D2B"/>
    <w:rsid w:val="005E0B92"/>
    <w:rsid w:val="005E0E6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1E56"/>
    <w:rsid w:val="005F21A9"/>
    <w:rsid w:val="005F21BC"/>
    <w:rsid w:val="005F2881"/>
    <w:rsid w:val="005F3781"/>
    <w:rsid w:val="005F3904"/>
    <w:rsid w:val="005F3C20"/>
    <w:rsid w:val="005F3D05"/>
    <w:rsid w:val="005F3D28"/>
    <w:rsid w:val="005F43BC"/>
    <w:rsid w:val="005F4CB3"/>
    <w:rsid w:val="005F50F7"/>
    <w:rsid w:val="005F6810"/>
    <w:rsid w:val="00601C5D"/>
    <w:rsid w:val="00601E50"/>
    <w:rsid w:val="00602C0C"/>
    <w:rsid w:val="0060466E"/>
    <w:rsid w:val="006052FE"/>
    <w:rsid w:val="00605B74"/>
    <w:rsid w:val="0060708B"/>
    <w:rsid w:val="00607753"/>
    <w:rsid w:val="0061108A"/>
    <w:rsid w:val="006111E0"/>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42C3"/>
    <w:rsid w:val="006243A9"/>
    <w:rsid w:val="00624E30"/>
    <w:rsid w:val="006252D2"/>
    <w:rsid w:val="00626035"/>
    <w:rsid w:val="0062607A"/>
    <w:rsid w:val="0062715F"/>
    <w:rsid w:val="00627E40"/>
    <w:rsid w:val="00631CB0"/>
    <w:rsid w:val="006320AD"/>
    <w:rsid w:val="00632104"/>
    <w:rsid w:val="00632172"/>
    <w:rsid w:val="00632417"/>
    <w:rsid w:val="006343EE"/>
    <w:rsid w:val="006350A1"/>
    <w:rsid w:val="006355FD"/>
    <w:rsid w:val="00635D9D"/>
    <w:rsid w:val="00636A80"/>
    <w:rsid w:val="00636E56"/>
    <w:rsid w:val="00637637"/>
    <w:rsid w:val="00637FB5"/>
    <w:rsid w:val="0064024F"/>
    <w:rsid w:val="00640508"/>
    <w:rsid w:val="00640BED"/>
    <w:rsid w:val="00641DA3"/>
    <w:rsid w:val="00642116"/>
    <w:rsid w:val="00642E6B"/>
    <w:rsid w:val="0064352C"/>
    <w:rsid w:val="00643D69"/>
    <w:rsid w:val="00645341"/>
    <w:rsid w:val="00645593"/>
    <w:rsid w:val="0064633E"/>
    <w:rsid w:val="00646A60"/>
    <w:rsid w:val="00646EB7"/>
    <w:rsid w:val="0064714C"/>
    <w:rsid w:val="00650376"/>
    <w:rsid w:val="0065074B"/>
    <w:rsid w:val="0065081C"/>
    <w:rsid w:val="0065096A"/>
    <w:rsid w:val="00651730"/>
    <w:rsid w:val="00651A4A"/>
    <w:rsid w:val="00651A5D"/>
    <w:rsid w:val="00652A55"/>
    <w:rsid w:val="00652CF9"/>
    <w:rsid w:val="00652E0D"/>
    <w:rsid w:val="00652F56"/>
    <w:rsid w:val="00653594"/>
    <w:rsid w:val="006535FB"/>
    <w:rsid w:val="00653DC2"/>
    <w:rsid w:val="006542BF"/>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32B6"/>
    <w:rsid w:val="00674101"/>
    <w:rsid w:val="00674774"/>
    <w:rsid w:val="00674E3C"/>
    <w:rsid w:val="0067611F"/>
    <w:rsid w:val="006770EC"/>
    <w:rsid w:val="006819AB"/>
    <w:rsid w:val="0068322B"/>
    <w:rsid w:val="00683E81"/>
    <w:rsid w:val="0068430B"/>
    <w:rsid w:val="00684E07"/>
    <w:rsid w:val="00685D10"/>
    <w:rsid w:val="00685F12"/>
    <w:rsid w:val="00686E96"/>
    <w:rsid w:val="00686EA0"/>
    <w:rsid w:val="0068761E"/>
    <w:rsid w:val="00687AA2"/>
    <w:rsid w:val="00690F01"/>
    <w:rsid w:val="00691304"/>
    <w:rsid w:val="0069152B"/>
    <w:rsid w:val="0069194E"/>
    <w:rsid w:val="0069214C"/>
    <w:rsid w:val="00693F43"/>
    <w:rsid w:val="006952C7"/>
    <w:rsid w:val="00696557"/>
    <w:rsid w:val="00697CD8"/>
    <w:rsid w:val="00697DA8"/>
    <w:rsid w:val="00697E51"/>
    <w:rsid w:val="00697F26"/>
    <w:rsid w:val="006A0288"/>
    <w:rsid w:val="006A1644"/>
    <w:rsid w:val="006A1DCC"/>
    <w:rsid w:val="006A2642"/>
    <w:rsid w:val="006A39B7"/>
    <w:rsid w:val="006A3DB1"/>
    <w:rsid w:val="006A3E97"/>
    <w:rsid w:val="006A41A1"/>
    <w:rsid w:val="006A45A8"/>
    <w:rsid w:val="006A4ED3"/>
    <w:rsid w:val="006A525C"/>
    <w:rsid w:val="006A5617"/>
    <w:rsid w:val="006A62BD"/>
    <w:rsid w:val="006A744B"/>
    <w:rsid w:val="006A79BD"/>
    <w:rsid w:val="006B0C1C"/>
    <w:rsid w:val="006B1121"/>
    <w:rsid w:val="006B11AC"/>
    <w:rsid w:val="006B129F"/>
    <w:rsid w:val="006B1792"/>
    <w:rsid w:val="006B1EC7"/>
    <w:rsid w:val="006B20FD"/>
    <w:rsid w:val="006B26AB"/>
    <w:rsid w:val="006B2F28"/>
    <w:rsid w:val="006B2F2F"/>
    <w:rsid w:val="006B31D4"/>
    <w:rsid w:val="006B3C91"/>
    <w:rsid w:val="006B3EAE"/>
    <w:rsid w:val="006B4391"/>
    <w:rsid w:val="006B4A37"/>
    <w:rsid w:val="006B5ABA"/>
    <w:rsid w:val="006B61B2"/>
    <w:rsid w:val="006B6E1F"/>
    <w:rsid w:val="006B6E9D"/>
    <w:rsid w:val="006B72EA"/>
    <w:rsid w:val="006B793B"/>
    <w:rsid w:val="006B7EA3"/>
    <w:rsid w:val="006C0972"/>
    <w:rsid w:val="006C14DB"/>
    <w:rsid w:val="006C18CB"/>
    <w:rsid w:val="006C2333"/>
    <w:rsid w:val="006C3307"/>
    <w:rsid w:val="006C3578"/>
    <w:rsid w:val="006C43B6"/>
    <w:rsid w:val="006C4BC3"/>
    <w:rsid w:val="006C4C1A"/>
    <w:rsid w:val="006C55AF"/>
    <w:rsid w:val="006C5EED"/>
    <w:rsid w:val="006C6366"/>
    <w:rsid w:val="006C680C"/>
    <w:rsid w:val="006C6A50"/>
    <w:rsid w:val="006C6D77"/>
    <w:rsid w:val="006C6DF8"/>
    <w:rsid w:val="006C77D6"/>
    <w:rsid w:val="006D1706"/>
    <w:rsid w:val="006D1A83"/>
    <w:rsid w:val="006D1F6C"/>
    <w:rsid w:val="006D2864"/>
    <w:rsid w:val="006D299E"/>
    <w:rsid w:val="006D3A09"/>
    <w:rsid w:val="006D4C49"/>
    <w:rsid w:val="006D4CCD"/>
    <w:rsid w:val="006D580B"/>
    <w:rsid w:val="006D5C20"/>
    <w:rsid w:val="006D619B"/>
    <w:rsid w:val="006D7420"/>
    <w:rsid w:val="006D7D48"/>
    <w:rsid w:val="006D7E0C"/>
    <w:rsid w:val="006E018F"/>
    <w:rsid w:val="006E059A"/>
    <w:rsid w:val="006E0DA9"/>
    <w:rsid w:val="006E1A26"/>
    <w:rsid w:val="006E1C5A"/>
    <w:rsid w:val="006E2398"/>
    <w:rsid w:val="006E3118"/>
    <w:rsid w:val="006E3876"/>
    <w:rsid w:val="006E39F5"/>
    <w:rsid w:val="006E3DC1"/>
    <w:rsid w:val="006E43D5"/>
    <w:rsid w:val="006E6D03"/>
    <w:rsid w:val="006E7023"/>
    <w:rsid w:val="006E70AC"/>
    <w:rsid w:val="006E75FE"/>
    <w:rsid w:val="006F15EB"/>
    <w:rsid w:val="006F1E2A"/>
    <w:rsid w:val="006F2311"/>
    <w:rsid w:val="006F24F0"/>
    <w:rsid w:val="006F2647"/>
    <w:rsid w:val="006F2F8B"/>
    <w:rsid w:val="006F30DD"/>
    <w:rsid w:val="006F327A"/>
    <w:rsid w:val="006F48EF"/>
    <w:rsid w:val="006F4AFD"/>
    <w:rsid w:val="006F5664"/>
    <w:rsid w:val="006F59CA"/>
    <w:rsid w:val="006F5DB2"/>
    <w:rsid w:val="006F677A"/>
    <w:rsid w:val="006F707B"/>
    <w:rsid w:val="006F72AB"/>
    <w:rsid w:val="006F738D"/>
    <w:rsid w:val="00700D79"/>
    <w:rsid w:val="00700FEA"/>
    <w:rsid w:val="00701343"/>
    <w:rsid w:val="00701E04"/>
    <w:rsid w:val="007038D6"/>
    <w:rsid w:val="00703A4F"/>
    <w:rsid w:val="007046E5"/>
    <w:rsid w:val="00706478"/>
    <w:rsid w:val="00706CBB"/>
    <w:rsid w:val="00710651"/>
    <w:rsid w:val="007113C1"/>
    <w:rsid w:val="007117CD"/>
    <w:rsid w:val="00711FCB"/>
    <w:rsid w:val="00712315"/>
    <w:rsid w:val="00712ECC"/>
    <w:rsid w:val="00713126"/>
    <w:rsid w:val="007134D1"/>
    <w:rsid w:val="0071379C"/>
    <w:rsid w:val="00713CD5"/>
    <w:rsid w:val="00713FCD"/>
    <w:rsid w:val="0071425B"/>
    <w:rsid w:val="007147A7"/>
    <w:rsid w:val="00714CC0"/>
    <w:rsid w:val="00714EF4"/>
    <w:rsid w:val="007153BA"/>
    <w:rsid w:val="00715CE3"/>
    <w:rsid w:val="00717A09"/>
    <w:rsid w:val="007219B5"/>
    <w:rsid w:val="007221BC"/>
    <w:rsid w:val="00722645"/>
    <w:rsid w:val="00723631"/>
    <w:rsid w:val="0072382F"/>
    <w:rsid w:val="00723C30"/>
    <w:rsid w:val="007240DB"/>
    <w:rsid w:val="00725F43"/>
    <w:rsid w:val="0072671C"/>
    <w:rsid w:val="00727068"/>
    <w:rsid w:val="00727585"/>
    <w:rsid w:val="00727F1F"/>
    <w:rsid w:val="00727FA3"/>
    <w:rsid w:val="00730938"/>
    <w:rsid w:val="00731380"/>
    <w:rsid w:val="00731E5B"/>
    <w:rsid w:val="00733199"/>
    <w:rsid w:val="007339F2"/>
    <w:rsid w:val="00734043"/>
    <w:rsid w:val="007349DA"/>
    <w:rsid w:val="00734C5E"/>
    <w:rsid w:val="007356E9"/>
    <w:rsid w:val="007376BA"/>
    <w:rsid w:val="007377AD"/>
    <w:rsid w:val="00737F43"/>
    <w:rsid w:val="00737FA5"/>
    <w:rsid w:val="00741730"/>
    <w:rsid w:val="00742833"/>
    <w:rsid w:val="00742DE7"/>
    <w:rsid w:val="00742F1C"/>
    <w:rsid w:val="00743D15"/>
    <w:rsid w:val="007444DE"/>
    <w:rsid w:val="007447CE"/>
    <w:rsid w:val="00745E82"/>
    <w:rsid w:val="00745EB8"/>
    <w:rsid w:val="0074618E"/>
    <w:rsid w:val="007462D9"/>
    <w:rsid w:val="00746A7D"/>
    <w:rsid w:val="00746AE0"/>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10BB"/>
    <w:rsid w:val="007614FB"/>
    <w:rsid w:val="00762031"/>
    <w:rsid w:val="007634E2"/>
    <w:rsid w:val="0076360F"/>
    <w:rsid w:val="00764924"/>
    <w:rsid w:val="00765780"/>
    <w:rsid w:val="00765D72"/>
    <w:rsid w:val="00767291"/>
    <w:rsid w:val="00767A52"/>
    <w:rsid w:val="0077028C"/>
    <w:rsid w:val="00770931"/>
    <w:rsid w:val="0077152B"/>
    <w:rsid w:val="007721EA"/>
    <w:rsid w:val="00774BB1"/>
    <w:rsid w:val="00775A98"/>
    <w:rsid w:val="00775B32"/>
    <w:rsid w:val="00775FE1"/>
    <w:rsid w:val="00777F34"/>
    <w:rsid w:val="007801E4"/>
    <w:rsid w:val="00782A3A"/>
    <w:rsid w:val="00783C9B"/>
    <w:rsid w:val="00784A73"/>
    <w:rsid w:val="00786321"/>
    <w:rsid w:val="00787B18"/>
    <w:rsid w:val="007908BC"/>
    <w:rsid w:val="00790F6B"/>
    <w:rsid w:val="0079168B"/>
    <w:rsid w:val="00791931"/>
    <w:rsid w:val="00791A89"/>
    <w:rsid w:val="0079221B"/>
    <w:rsid w:val="00793E05"/>
    <w:rsid w:val="00795EF8"/>
    <w:rsid w:val="00796833"/>
    <w:rsid w:val="00796C5C"/>
    <w:rsid w:val="0079794E"/>
    <w:rsid w:val="007A0F15"/>
    <w:rsid w:val="007A10DA"/>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13C"/>
    <w:rsid w:val="007B688C"/>
    <w:rsid w:val="007B6A27"/>
    <w:rsid w:val="007B6C0C"/>
    <w:rsid w:val="007B7321"/>
    <w:rsid w:val="007B772C"/>
    <w:rsid w:val="007B7958"/>
    <w:rsid w:val="007C07A8"/>
    <w:rsid w:val="007C07FE"/>
    <w:rsid w:val="007C0808"/>
    <w:rsid w:val="007C0B15"/>
    <w:rsid w:val="007C1BB6"/>
    <w:rsid w:val="007C2203"/>
    <w:rsid w:val="007C2A8E"/>
    <w:rsid w:val="007C3691"/>
    <w:rsid w:val="007C392F"/>
    <w:rsid w:val="007C3A1E"/>
    <w:rsid w:val="007C4442"/>
    <w:rsid w:val="007C44F4"/>
    <w:rsid w:val="007C46F5"/>
    <w:rsid w:val="007C5011"/>
    <w:rsid w:val="007C5279"/>
    <w:rsid w:val="007C55BF"/>
    <w:rsid w:val="007C6099"/>
    <w:rsid w:val="007C6370"/>
    <w:rsid w:val="007C6547"/>
    <w:rsid w:val="007C6AE6"/>
    <w:rsid w:val="007C7669"/>
    <w:rsid w:val="007C7C52"/>
    <w:rsid w:val="007C7EBC"/>
    <w:rsid w:val="007D0AFA"/>
    <w:rsid w:val="007D1B6C"/>
    <w:rsid w:val="007D1FBE"/>
    <w:rsid w:val="007D2656"/>
    <w:rsid w:val="007D2BB3"/>
    <w:rsid w:val="007D362F"/>
    <w:rsid w:val="007D3ABF"/>
    <w:rsid w:val="007D5CAE"/>
    <w:rsid w:val="007D5D77"/>
    <w:rsid w:val="007D658E"/>
    <w:rsid w:val="007D6EAB"/>
    <w:rsid w:val="007D7BB1"/>
    <w:rsid w:val="007E01FF"/>
    <w:rsid w:val="007E0D26"/>
    <w:rsid w:val="007E0F55"/>
    <w:rsid w:val="007E113F"/>
    <w:rsid w:val="007E332E"/>
    <w:rsid w:val="007E39A9"/>
    <w:rsid w:val="007E5E3B"/>
    <w:rsid w:val="007E6051"/>
    <w:rsid w:val="007E6FCE"/>
    <w:rsid w:val="007E766C"/>
    <w:rsid w:val="007F0EBB"/>
    <w:rsid w:val="007F143B"/>
    <w:rsid w:val="007F15B6"/>
    <w:rsid w:val="007F26EA"/>
    <w:rsid w:val="007F43C7"/>
    <w:rsid w:val="007F53FC"/>
    <w:rsid w:val="007F595F"/>
    <w:rsid w:val="007F72A3"/>
    <w:rsid w:val="007F77EF"/>
    <w:rsid w:val="007F792A"/>
    <w:rsid w:val="007F7F98"/>
    <w:rsid w:val="007F7FCC"/>
    <w:rsid w:val="008008D2"/>
    <w:rsid w:val="00801024"/>
    <w:rsid w:val="008016CB"/>
    <w:rsid w:val="00802DB4"/>
    <w:rsid w:val="00803563"/>
    <w:rsid w:val="00803CA7"/>
    <w:rsid w:val="00804B14"/>
    <w:rsid w:val="008065D8"/>
    <w:rsid w:val="0080789E"/>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605E"/>
    <w:rsid w:val="00827FE6"/>
    <w:rsid w:val="008317F7"/>
    <w:rsid w:val="0083266C"/>
    <w:rsid w:val="00834080"/>
    <w:rsid w:val="00835451"/>
    <w:rsid w:val="0083551A"/>
    <w:rsid w:val="008355CB"/>
    <w:rsid w:val="008359F7"/>
    <w:rsid w:val="00836563"/>
    <w:rsid w:val="00836AA2"/>
    <w:rsid w:val="00836CB0"/>
    <w:rsid w:val="00836DD3"/>
    <w:rsid w:val="0083714F"/>
    <w:rsid w:val="00840C09"/>
    <w:rsid w:val="00841790"/>
    <w:rsid w:val="008419F5"/>
    <w:rsid w:val="00842214"/>
    <w:rsid w:val="00843D58"/>
    <w:rsid w:val="00844FE2"/>
    <w:rsid w:val="008464CC"/>
    <w:rsid w:val="0084767C"/>
    <w:rsid w:val="00847770"/>
    <w:rsid w:val="00847B4E"/>
    <w:rsid w:val="00847BFD"/>
    <w:rsid w:val="00852183"/>
    <w:rsid w:val="00852E0E"/>
    <w:rsid w:val="00853A92"/>
    <w:rsid w:val="00854119"/>
    <w:rsid w:val="00854276"/>
    <w:rsid w:val="008542CC"/>
    <w:rsid w:val="00854E92"/>
    <w:rsid w:val="00855925"/>
    <w:rsid w:val="00855DBA"/>
    <w:rsid w:val="00856968"/>
    <w:rsid w:val="00856EE4"/>
    <w:rsid w:val="008572C6"/>
    <w:rsid w:val="008578E2"/>
    <w:rsid w:val="00857FE8"/>
    <w:rsid w:val="00861571"/>
    <w:rsid w:val="00861B1D"/>
    <w:rsid w:val="00861D56"/>
    <w:rsid w:val="008673E6"/>
    <w:rsid w:val="00870030"/>
    <w:rsid w:val="0087066E"/>
    <w:rsid w:val="00871018"/>
    <w:rsid w:val="00872D05"/>
    <w:rsid w:val="008734E2"/>
    <w:rsid w:val="0087352C"/>
    <w:rsid w:val="00873C95"/>
    <w:rsid w:val="00874384"/>
    <w:rsid w:val="00875381"/>
    <w:rsid w:val="0087552D"/>
    <w:rsid w:val="00875B51"/>
    <w:rsid w:val="00880188"/>
    <w:rsid w:val="0088144E"/>
    <w:rsid w:val="0088186E"/>
    <w:rsid w:val="0088226C"/>
    <w:rsid w:val="008824F2"/>
    <w:rsid w:val="00882F60"/>
    <w:rsid w:val="00883895"/>
    <w:rsid w:val="00883E2E"/>
    <w:rsid w:val="008854EF"/>
    <w:rsid w:val="00886750"/>
    <w:rsid w:val="00887089"/>
    <w:rsid w:val="00890121"/>
    <w:rsid w:val="008904D1"/>
    <w:rsid w:val="00890C31"/>
    <w:rsid w:val="00892627"/>
    <w:rsid w:val="00893E6C"/>
    <w:rsid w:val="00894748"/>
    <w:rsid w:val="00894C37"/>
    <w:rsid w:val="008968E2"/>
    <w:rsid w:val="008A0204"/>
    <w:rsid w:val="008A05F7"/>
    <w:rsid w:val="008A09D6"/>
    <w:rsid w:val="008A0FE8"/>
    <w:rsid w:val="008A119F"/>
    <w:rsid w:val="008A3B1E"/>
    <w:rsid w:val="008A3D07"/>
    <w:rsid w:val="008A3E18"/>
    <w:rsid w:val="008A3FE1"/>
    <w:rsid w:val="008A4669"/>
    <w:rsid w:val="008A46C4"/>
    <w:rsid w:val="008A55F2"/>
    <w:rsid w:val="008A59CD"/>
    <w:rsid w:val="008A69C9"/>
    <w:rsid w:val="008A6CEE"/>
    <w:rsid w:val="008A72D5"/>
    <w:rsid w:val="008B0DF1"/>
    <w:rsid w:val="008B1A20"/>
    <w:rsid w:val="008B262B"/>
    <w:rsid w:val="008B4A80"/>
    <w:rsid w:val="008B5611"/>
    <w:rsid w:val="008B5E54"/>
    <w:rsid w:val="008B6679"/>
    <w:rsid w:val="008B6FA5"/>
    <w:rsid w:val="008C0334"/>
    <w:rsid w:val="008C0D9B"/>
    <w:rsid w:val="008C1D05"/>
    <w:rsid w:val="008C2448"/>
    <w:rsid w:val="008C28C0"/>
    <w:rsid w:val="008C2D27"/>
    <w:rsid w:val="008C3853"/>
    <w:rsid w:val="008C45C1"/>
    <w:rsid w:val="008C4FCA"/>
    <w:rsid w:val="008C52FE"/>
    <w:rsid w:val="008C57AA"/>
    <w:rsid w:val="008C69E5"/>
    <w:rsid w:val="008D00E5"/>
    <w:rsid w:val="008D0383"/>
    <w:rsid w:val="008D136E"/>
    <w:rsid w:val="008D24C9"/>
    <w:rsid w:val="008D2C7A"/>
    <w:rsid w:val="008D3145"/>
    <w:rsid w:val="008D4DD2"/>
    <w:rsid w:val="008D4FD2"/>
    <w:rsid w:val="008D5128"/>
    <w:rsid w:val="008D5305"/>
    <w:rsid w:val="008D5306"/>
    <w:rsid w:val="008D6967"/>
    <w:rsid w:val="008D6F61"/>
    <w:rsid w:val="008E0A20"/>
    <w:rsid w:val="008E1F98"/>
    <w:rsid w:val="008E22B9"/>
    <w:rsid w:val="008E25E6"/>
    <w:rsid w:val="008E269C"/>
    <w:rsid w:val="008E3EC5"/>
    <w:rsid w:val="008E4A08"/>
    <w:rsid w:val="008E4B48"/>
    <w:rsid w:val="008E51AC"/>
    <w:rsid w:val="008E6365"/>
    <w:rsid w:val="008E74EA"/>
    <w:rsid w:val="008E77A7"/>
    <w:rsid w:val="008F016B"/>
    <w:rsid w:val="008F0EE4"/>
    <w:rsid w:val="008F1D4A"/>
    <w:rsid w:val="008F28B5"/>
    <w:rsid w:val="008F31C4"/>
    <w:rsid w:val="008F37CE"/>
    <w:rsid w:val="008F4342"/>
    <w:rsid w:val="008F4894"/>
    <w:rsid w:val="008F4C45"/>
    <w:rsid w:val="008F56C7"/>
    <w:rsid w:val="008F5FED"/>
    <w:rsid w:val="008F63DE"/>
    <w:rsid w:val="008F67DA"/>
    <w:rsid w:val="008F6932"/>
    <w:rsid w:val="008F7278"/>
    <w:rsid w:val="008F7417"/>
    <w:rsid w:val="00900B0F"/>
    <w:rsid w:val="00903A83"/>
    <w:rsid w:val="0090406D"/>
    <w:rsid w:val="00904441"/>
    <w:rsid w:val="009044AC"/>
    <w:rsid w:val="00904768"/>
    <w:rsid w:val="009053AC"/>
    <w:rsid w:val="0090592C"/>
    <w:rsid w:val="00905F4B"/>
    <w:rsid w:val="00906EAE"/>
    <w:rsid w:val="00906EDB"/>
    <w:rsid w:val="00907406"/>
    <w:rsid w:val="00907C0C"/>
    <w:rsid w:val="00910E86"/>
    <w:rsid w:val="009116A4"/>
    <w:rsid w:val="00913893"/>
    <w:rsid w:val="0091417D"/>
    <w:rsid w:val="0091564D"/>
    <w:rsid w:val="00915DD6"/>
    <w:rsid w:val="00915E91"/>
    <w:rsid w:val="009169BA"/>
    <w:rsid w:val="00916E0D"/>
    <w:rsid w:val="009201BE"/>
    <w:rsid w:val="00920C27"/>
    <w:rsid w:val="00921884"/>
    <w:rsid w:val="009222AE"/>
    <w:rsid w:val="0092282C"/>
    <w:rsid w:val="00922A1A"/>
    <w:rsid w:val="00923C88"/>
    <w:rsid w:val="009242F8"/>
    <w:rsid w:val="009243B6"/>
    <w:rsid w:val="00924652"/>
    <w:rsid w:val="00925123"/>
    <w:rsid w:val="00925B93"/>
    <w:rsid w:val="00925E8F"/>
    <w:rsid w:val="00926ADD"/>
    <w:rsid w:val="009273F7"/>
    <w:rsid w:val="00927418"/>
    <w:rsid w:val="009277CE"/>
    <w:rsid w:val="00927D8C"/>
    <w:rsid w:val="00927DF6"/>
    <w:rsid w:val="0093026F"/>
    <w:rsid w:val="00930A45"/>
    <w:rsid w:val="0093176C"/>
    <w:rsid w:val="00932718"/>
    <w:rsid w:val="00932A1D"/>
    <w:rsid w:val="00932A36"/>
    <w:rsid w:val="00932C3A"/>
    <w:rsid w:val="0093305E"/>
    <w:rsid w:val="009337BA"/>
    <w:rsid w:val="00934A4B"/>
    <w:rsid w:val="00934D41"/>
    <w:rsid w:val="00934D64"/>
    <w:rsid w:val="0093556C"/>
    <w:rsid w:val="00935B15"/>
    <w:rsid w:val="009362C1"/>
    <w:rsid w:val="00936A6F"/>
    <w:rsid w:val="00936AEC"/>
    <w:rsid w:val="00936E78"/>
    <w:rsid w:val="00937287"/>
    <w:rsid w:val="00937A7F"/>
    <w:rsid w:val="00940741"/>
    <w:rsid w:val="0094088C"/>
    <w:rsid w:val="0094149D"/>
    <w:rsid w:val="009418E8"/>
    <w:rsid w:val="00941DD9"/>
    <w:rsid w:val="00941FAA"/>
    <w:rsid w:val="00942C3E"/>
    <w:rsid w:val="00943598"/>
    <w:rsid w:val="00944024"/>
    <w:rsid w:val="009451B1"/>
    <w:rsid w:val="0094589F"/>
    <w:rsid w:val="00945A81"/>
    <w:rsid w:val="0094661F"/>
    <w:rsid w:val="00947811"/>
    <w:rsid w:val="00947A2C"/>
    <w:rsid w:val="00947AE9"/>
    <w:rsid w:val="009501EE"/>
    <w:rsid w:val="00951037"/>
    <w:rsid w:val="00951101"/>
    <w:rsid w:val="00952516"/>
    <w:rsid w:val="009526C2"/>
    <w:rsid w:val="0095299F"/>
    <w:rsid w:val="00952A39"/>
    <w:rsid w:val="009541C2"/>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27BB"/>
    <w:rsid w:val="009731BB"/>
    <w:rsid w:val="009733CD"/>
    <w:rsid w:val="00974859"/>
    <w:rsid w:val="009748CC"/>
    <w:rsid w:val="00974F70"/>
    <w:rsid w:val="00975092"/>
    <w:rsid w:val="00975633"/>
    <w:rsid w:val="009763FF"/>
    <w:rsid w:val="00980FB1"/>
    <w:rsid w:val="00981412"/>
    <w:rsid w:val="009816E3"/>
    <w:rsid w:val="00983097"/>
    <w:rsid w:val="00985D0E"/>
    <w:rsid w:val="009863E6"/>
    <w:rsid w:val="009868E7"/>
    <w:rsid w:val="009873E9"/>
    <w:rsid w:val="009908C2"/>
    <w:rsid w:val="00991BF9"/>
    <w:rsid w:val="00992030"/>
    <w:rsid w:val="009924C8"/>
    <w:rsid w:val="00992977"/>
    <w:rsid w:val="00993B9C"/>
    <w:rsid w:val="00994198"/>
    <w:rsid w:val="0099476F"/>
    <w:rsid w:val="009951E5"/>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33A8"/>
    <w:rsid w:val="009A51C2"/>
    <w:rsid w:val="009A585D"/>
    <w:rsid w:val="009A5E8C"/>
    <w:rsid w:val="009A6C28"/>
    <w:rsid w:val="009A70EC"/>
    <w:rsid w:val="009A727E"/>
    <w:rsid w:val="009A7692"/>
    <w:rsid w:val="009B1872"/>
    <w:rsid w:val="009B3256"/>
    <w:rsid w:val="009B3DBE"/>
    <w:rsid w:val="009B443F"/>
    <w:rsid w:val="009B465C"/>
    <w:rsid w:val="009B51A5"/>
    <w:rsid w:val="009B52B1"/>
    <w:rsid w:val="009B66C8"/>
    <w:rsid w:val="009C0494"/>
    <w:rsid w:val="009C06D9"/>
    <w:rsid w:val="009C0961"/>
    <w:rsid w:val="009C1DCE"/>
    <w:rsid w:val="009C2E4E"/>
    <w:rsid w:val="009C3805"/>
    <w:rsid w:val="009C555F"/>
    <w:rsid w:val="009C58BD"/>
    <w:rsid w:val="009C5A9D"/>
    <w:rsid w:val="009C5F1F"/>
    <w:rsid w:val="009C64BA"/>
    <w:rsid w:val="009C7E32"/>
    <w:rsid w:val="009D0310"/>
    <w:rsid w:val="009D0432"/>
    <w:rsid w:val="009D0AFE"/>
    <w:rsid w:val="009D12CA"/>
    <w:rsid w:val="009D25E1"/>
    <w:rsid w:val="009D410A"/>
    <w:rsid w:val="009D49F1"/>
    <w:rsid w:val="009D4C56"/>
    <w:rsid w:val="009D548F"/>
    <w:rsid w:val="009D5D32"/>
    <w:rsid w:val="009D5F28"/>
    <w:rsid w:val="009D7962"/>
    <w:rsid w:val="009D7D67"/>
    <w:rsid w:val="009D7E96"/>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7DC"/>
    <w:rsid w:val="009F7F3A"/>
    <w:rsid w:val="00A00C65"/>
    <w:rsid w:val="00A01256"/>
    <w:rsid w:val="00A02C11"/>
    <w:rsid w:val="00A03D34"/>
    <w:rsid w:val="00A03DE4"/>
    <w:rsid w:val="00A0451F"/>
    <w:rsid w:val="00A04711"/>
    <w:rsid w:val="00A04FB3"/>
    <w:rsid w:val="00A05BD7"/>
    <w:rsid w:val="00A0685F"/>
    <w:rsid w:val="00A068B3"/>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0E8"/>
    <w:rsid w:val="00A25C2D"/>
    <w:rsid w:val="00A25DE6"/>
    <w:rsid w:val="00A25E6E"/>
    <w:rsid w:val="00A260D4"/>
    <w:rsid w:val="00A26BF9"/>
    <w:rsid w:val="00A26CD1"/>
    <w:rsid w:val="00A26DC2"/>
    <w:rsid w:val="00A276CD"/>
    <w:rsid w:val="00A306EB"/>
    <w:rsid w:val="00A308DD"/>
    <w:rsid w:val="00A3127F"/>
    <w:rsid w:val="00A312FD"/>
    <w:rsid w:val="00A31A4F"/>
    <w:rsid w:val="00A31DA9"/>
    <w:rsid w:val="00A33DBD"/>
    <w:rsid w:val="00A34456"/>
    <w:rsid w:val="00A36D5D"/>
    <w:rsid w:val="00A370A3"/>
    <w:rsid w:val="00A37CDA"/>
    <w:rsid w:val="00A40206"/>
    <w:rsid w:val="00A41843"/>
    <w:rsid w:val="00A41C41"/>
    <w:rsid w:val="00A4433D"/>
    <w:rsid w:val="00A44422"/>
    <w:rsid w:val="00A4458E"/>
    <w:rsid w:val="00A44B5F"/>
    <w:rsid w:val="00A45271"/>
    <w:rsid w:val="00A45B3B"/>
    <w:rsid w:val="00A45E50"/>
    <w:rsid w:val="00A46D85"/>
    <w:rsid w:val="00A504CC"/>
    <w:rsid w:val="00A509B5"/>
    <w:rsid w:val="00A50C45"/>
    <w:rsid w:val="00A50EC7"/>
    <w:rsid w:val="00A51C2B"/>
    <w:rsid w:val="00A51DCE"/>
    <w:rsid w:val="00A53A17"/>
    <w:rsid w:val="00A53A92"/>
    <w:rsid w:val="00A543C0"/>
    <w:rsid w:val="00A54DAA"/>
    <w:rsid w:val="00A55F52"/>
    <w:rsid w:val="00A57284"/>
    <w:rsid w:val="00A60836"/>
    <w:rsid w:val="00A6383F"/>
    <w:rsid w:val="00A64026"/>
    <w:rsid w:val="00A64837"/>
    <w:rsid w:val="00A64CEA"/>
    <w:rsid w:val="00A6564E"/>
    <w:rsid w:val="00A65CA5"/>
    <w:rsid w:val="00A65DA1"/>
    <w:rsid w:val="00A661A0"/>
    <w:rsid w:val="00A6646D"/>
    <w:rsid w:val="00A664F4"/>
    <w:rsid w:val="00A66C0A"/>
    <w:rsid w:val="00A67239"/>
    <w:rsid w:val="00A674A0"/>
    <w:rsid w:val="00A7005F"/>
    <w:rsid w:val="00A70956"/>
    <w:rsid w:val="00A70BD8"/>
    <w:rsid w:val="00A7230B"/>
    <w:rsid w:val="00A7275A"/>
    <w:rsid w:val="00A75032"/>
    <w:rsid w:val="00A76236"/>
    <w:rsid w:val="00A767A2"/>
    <w:rsid w:val="00A767CF"/>
    <w:rsid w:val="00A771FE"/>
    <w:rsid w:val="00A77903"/>
    <w:rsid w:val="00A80A21"/>
    <w:rsid w:val="00A81C62"/>
    <w:rsid w:val="00A81F16"/>
    <w:rsid w:val="00A824D5"/>
    <w:rsid w:val="00A82BB0"/>
    <w:rsid w:val="00A83D53"/>
    <w:rsid w:val="00A84085"/>
    <w:rsid w:val="00A856CE"/>
    <w:rsid w:val="00A878E5"/>
    <w:rsid w:val="00A90098"/>
    <w:rsid w:val="00A90B72"/>
    <w:rsid w:val="00A90C72"/>
    <w:rsid w:val="00A9101C"/>
    <w:rsid w:val="00A9121B"/>
    <w:rsid w:val="00A91250"/>
    <w:rsid w:val="00A9177E"/>
    <w:rsid w:val="00A917CE"/>
    <w:rsid w:val="00A924E3"/>
    <w:rsid w:val="00A92852"/>
    <w:rsid w:val="00A93111"/>
    <w:rsid w:val="00A93297"/>
    <w:rsid w:val="00A94531"/>
    <w:rsid w:val="00A95222"/>
    <w:rsid w:val="00A9523C"/>
    <w:rsid w:val="00A952DC"/>
    <w:rsid w:val="00A95430"/>
    <w:rsid w:val="00A95B85"/>
    <w:rsid w:val="00A95D01"/>
    <w:rsid w:val="00A9657D"/>
    <w:rsid w:val="00A965F5"/>
    <w:rsid w:val="00A967FF"/>
    <w:rsid w:val="00A96EE1"/>
    <w:rsid w:val="00AA0F10"/>
    <w:rsid w:val="00AA2184"/>
    <w:rsid w:val="00AA299F"/>
    <w:rsid w:val="00AA2ECD"/>
    <w:rsid w:val="00AA2F4C"/>
    <w:rsid w:val="00AA389E"/>
    <w:rsid w:val="00AA4670"/>
    <w:rsid w:val="00AA48EB"/>
    <w:rsid w:val="00AA5EB8"/>
    <w:rsid w:val="00AA7877"/>
    <w:rsid w:val="00AA7F3B"/>
    <w:rsid w:val="00AB1BC5"/>
    <w:rsid w:val="00AB291C"/>
    <w:rsid w:val="00AB34FB"/>
    <w:rsid w:val="00AB386C"/>
    <w:rsid w:val="00AB3EA7"/>
    <w:rsid w:val="00AB5385"/>
    <w:rsid w:val="00AB63C9"/>
    <w:rsid w:val="00AB7434"/>
    <w:rsid w:val="00AB7BCC"/>
    <w:rsid w:val="00AC0D89"/>
    <w:rsid w:val="00AC0DED"/>
    <w:rsid w:val="00AC0EDD"/>
    <w:rsid w:val="00AC102F"/>
    <w:rsid w:val="00AC24D4"/>
    <w:rsid w:val="00AC286A"/>
    <w:rsid w:val="00AC305D"/>
    <w:rsid w:val="00AC30A5"/>
    <w:rsid w:val="00AC3589"/>
    <w:rsid w:val="00AC3BD7"/>
    <w:rsid w:val="00AC538B"/>
    <w:rsid w:val="00AC5572"/>
    <w:rsid w:val="00AC5FF3"/>
    <w:rsid w:val="00AC6483"/>
    <w:rsid w:val="00AC685B"/>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2FAF"/>
    <w:rsid w:val="00AE30CB"/>
    <w:rsid w:val="00AE37F7"/>
    <w:rsid w:val="00AE444F"/>
    <w:rsid w:val="00AE451A"/>
    <w:rsid w:val="00AE4633"/>
    <w:rsid w:val="00AE4FD3"/>
    <w:rsid w:val="00AE52A5"/>
    <w:rsid w:val="00AE789D"/>
    <w:rsid w:val="00AE7A94"/>
    <w:rsid w:val="00AE7D59"/>
    <w:rsid w:val="00AF0FAB"/>
    <w:rsid w:val="00AF14F6"/>
    <w:rsid w:val="00AF20EE"/>
    <w:rsid w:val="00AF21AB"/>
    <w:rsid w:val="00AF2933"/>
    <w:rsid w:val="00AF2A5D"/>
    <w:rsid w:val="00AF39F4"/>
    <w:rsid w:val="00AF4D5D"/>
    <w:rsid w:val="00AF54A2"/>
    <w:rsid w:val="00AF5525"/>
    <w:rsid w:val="00AF5F92"/>
    <w:rsid w:val="00AF66E6"/>
    <w:rsid w:val="00AF6B5D"/>
    <w:rsid w:val="00AF78C3"/>
    <w:rsid w:val="00B01283"/>
    <w:rsid w:val="00B013E8"/>
    <w:rsid w:val="00B02397"/>
    <w:rsid w:val="00B0375F"/>
    <w:rsid w:val="00B03CFC"/>
    <w:rsid w:val="00B03F90"/>
    <w:rsid w:val="00B0447A"/>
    <w:rsid w:val="00B0665E"/>
    <w:rsid w:val="00B07071"/>
    <w:rsid w:val="00B119E8"/>
    <w:rsid w:val="00B11C1D"/>
    <w:rsid w:val="00B12CED"/>
    <w:rsid w:val="00B13427"/>
    <w:rsid w:val="00B13CF4"/>
    <w:rsid w:val="00B159F0"/>
    <w:rsid w:val="00B15BBF"/>
    <w:rsid w:val="00B16192"/>
    <w:rsid w:val="00B16AAB"/>
    <w:rsid w:val="00B173B8"/>
    <w:rsid w:val="00B17611"/>
    <w:rsid w:val="00B20D00"/>
    <w:rsid w:val="00B20FC7"/>
    <w:rsid w:val="00B21953"/>
    <w:rsid w:val="00B219E0"/>
    <w:rsid w:val="00B22957"/>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5124"/>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48C"/>
    <w:rsid w:val="00B528E7"/>
    <w:rsid w:val="00B53336"/>
    <w:rsid w:val="00B536BA"/>
    <w:rsid w:val="00B55CB0"/>
    <w:rsid w:val="00B566E5"/>
    <w:rsid w:val="00B60581"/>
    <w:rsid w:val="00B60D0F"/>
    <w:rsid w:val="00B612CE"/>
    <w:rsid w:val="00B6134E"/>
    <w:rsid w:val="00B61815"/>
    <w:rsid w:val="00B618A0"/>
    <w:rsid w:val="00B621A3"/>
    <w:rsid w:val="00B6231A"/>
    <w:rsid w:val="00B6267D"/>
    <w:rsid w:val="00B63221"/>
    <w:rsid w:val="00B6329A"/>
    <w:rsid w:val="00B64CCA"/>
    <w:rsid w:val="00B65973"/>
    <w:rsid w:val="00B66115"/>
    <w:rsid w:val="00B674D3"/>
    <w:rsid w:val="00B67713"/>
    <w:rsid w:val="00B70198"/>
    <w:rsid w:val="00B70339"/>
    <w:rsid w:val="00B71212"/>
    <w:rsid w:val="00B725C3"/>
    <w:rsid w:val="00B72D4B"/>
    <w:rsid w:val="00B7336A"/>
    <w:rsid w:val="00B73A8F"/>
    <w:rsid w:val="00B74E2C"/>
    <w:rsid w:val="00B7517C"/>
    <w:rsid w:val="00B75AAE"/>
    <w:rsid w:val="00B762CA"/>
    <w:rsid w:val="00B76529"/>
    <w:rsid w:val="00B765D6"/>
    <w:rsid w:val="00B7699A"/>
    <w:rsid w:val="00B80195"/>
    <w:rsid w:val="00B83049"/>
    <w:rsid w:val="00B833CC"/>
    <w:rsid w:val="00B84571"/>
    <w:rsid w:val="00B85144"/>
    <w:rsid w:val="00B8520A"/>
    <w:rsid w:val="00B875E8"/>
    <w:rsid w:val="00B919B5"/>
    <w:rsid w:val="00B92833"/>
    <w:rsid w:val="00B928B1"/>
    <w:rsid w:val="00B93A3A"/>
    <w:rsid w:val="00B94456"/>
    <w:rsid w:val="00B94B23"/>
    <w:rsid w:val="00B95BE5"/>
    <w:rsid w:val="00B977B8"/>
    <w:rsid w:val="00BA0295"/>
    <w:rsid w:val="00BA0412"/>
    <w:rsid w:val="00BA0471"/>
    <w:rsid w:val="00BA0BC2"/>
    <w:rsid w:val="00BA0C2D"/>
    <w:rsid w:val="00BA0C40"/>
    <w:rsid w:val="00BA0D73"/>
    <w:rsid w:val="00BA10DA"/>
    <w:rsid w:val="00BA330E"/>
    <w:rsid w:val="00BA5047"/>
    <w:rsid w:val="00BA527E"/>
    <w:rsid w:val="00BA54C2"/>
    <w:rsid w:val="00BA62A8"/>
    <w:rsid w:val="00BB188F"/>
    <w:rsid w:val="00BB1FC3"/>
    <w:rsid w:val="00BB26EE"/>
    <w:rsid w:val="00BB2967"/>
    <w:rsid w:val="00BB2ACB"/>
    <w:rsid w:val="00BB2F9F"/>
    <w:rsid w:val="00BB424C"/>
    <w:rsid w:val="00BB473E"/>
    <w:rsid w:val="00BB48EF"/>
    <w:rsid w:val="00BB542C"/>
    <w:rsid w:val="00BB5810"/>
    <w:rsid w:val="00BB6169"/>
    <w:rsid w:val="00BB78FA"/>
    <w:rsid w:val="00BC0565"/>
    <w:rsid w:val="00BC4DAB"/>
    <w:rsid w:val="00BC5599"/>
    <w:rsid w:val="00BC5BDA"/>
    <w:rsid w:val="00BC5C66"/>
    <w:rsid w:val="00BC67F5"/>
    <w:rsid w:val="00BC7865"/>
    <w:rsid w:val="00BC796E"/>
    <w:rsid w:val="00BC7FC9"/>
    <w:rsid w:val="00BD0D8B"/>
    <w:rsid w:val="00BD2C5E"/>
    <w:rsid w:val="00BD3224"/>
    <w:rsid w:val="00BD3412"/>
    <w:rsid w:val="00BD45EA"/>
    <w:rsid w:val="00BD4B0D"/>
    <w:rsid w:val="00BD518E"/>
    <w:rsid w:val="00BD5B1A"/>
    <w:rsid w:val="00BD5E5E"/>
    <w:rsid w:val="00BD607E"/>
    <w:rsid w:val="00BD6D75"/>
    <w:rsid w:val="00BD76AC"/>
    <w:rsid w:val="00BE0588"/>
    <w:rsid w:val="00BE0831"/>
    <w:rsid w:val="00BE0A78"/>
    <w:rsid w:val="00BE0D4E"/>
    <w:rsid w:val="00BE19AC"/>
    <w:rsid w:val="00BE2701"/>
    <w:rsid w:val="00BE31A2"/>
    <w:rsid w:val="00BE3B4C"/>
    <w:rsid w:val="00BE3EAD"/>
    <w:rsid w:val="00BE4914"/>
    <w:rsid w:val="00BE4F32"/>
    <w:rsid w:val="00BE5109"/>
    <w:rsid w:val="00BE63A8"/>
    <w:rsid w:val="00BE677E"/>
    <w:rsid w:val="00BE72BC"/>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8E1"/>
    <w:rsid w:val="00C02A2C"/>
    <w:rsid w:val="00C03386"/>
    <w:rsid w:val="00C039B8"/>
    <w:rsid w:val="00C04BB4"/>
    <w:rsid w:val="00C04F0F"/>
    <w:rsid w:val="00C0549F"/>
    <w:rsid w:val="00C054AB"/>
    <w:rsid w:val="00C05745"/>
    <w:rsid w:val="00C06121"/>
    <w:rsid w:val="00C063BB"/>
    <w:rsid w:val="00C06584"/>
    <w:rsid w:val="00C067E5"/>
    <w:rsid w:val="00C06D53"/>
    <w:rsid w:val="00C07E91"/>
    <w:rsid w:val="00C1017C"/>
    <w:rsid w:val="00C10287"/>
    <w:rsid w:val="00C10472"/>
    <w:rsid w:val="00C10655"/>
    <w:rsid w:val="00C10657"/>
    <w:rsid w:val="00C113EC"/>
    <w:rsid w:val="00C12367"/>
    <w:rsid w:val="00C1315D"/>
    <w:rsid w:val="00C1374D"/>
    <w:rsid w:val="00C13CEC"/>
    <w:rsid w:val="00C14121"/>
    <w:rsid w:val="00C1487A"/>
    <w:rsid w:val="00C150B4"/>
    <w:rsid w:val="00C1522B"/>
    <w:rsid w:val="00C15580"/>
    <w:rsid w:val="00C178C2"/>
    <w:rsid w:val="00C20D52"/>
    <w:rsid w:val="00C211FC"/>
    <w:rsid w:val="00C214CF"/>
    <w:rsid w:val="00C215C0"/>
    <w:rsid w:val="00C21775"/>
    <w:rsid w:val="00C21F80"/>
    <w:rsid w:val="00C22026"/>
    <w:rsid w:val="00C22CC3"/>
    <w:rsid w:val="00C23892"/>
    <w:rsid w:val="00C23A6F"/>
    <w:rsid w:val="00C24F14"/>
    <w:rsid w:val="00C25004"/>
    <w:rsid w:val="00C25AF4"/>
    <w:rsid w:val="00C26C2B"/>
    <w:rsid w:val="00C26D8A"/>
    <w:rsid w:val="00C27258"/>
    <w:rsid w:val="00C279ED"/>
    <w:rsid w:val="00C30660"/>
    <w:rsid w:val="00C30938"/>
    <w:rsid w:val="00C30CA7"/>
    <w:rsid w:val="00C30E38"/>
    <w:rsid w:val="00C31FEE"/>
    <w:rsid w:val="00C3248B"/>
    <w:rsid w:val="00C34412"/>
    <w:rsid w:val="00C346AB"/>
    <w:rsid w:val="00C34EDA"/>
    <w:rsid w:val="00C35028"/>
    <w:rsid w:val="00C361B7"/>
    <w:rsid w:val="00C373C7"/>
    <w:rsid w:val="00C37CC9"/>
    <w:rsid w:val="00C402B5"/>
    <w:rsid w:val="00C408B6"/>
    <w:rsid w:val="00C411AD"/>
    <w:rsid w:val="00C41373"/>
    <w:rsid w:val="00C44207"/>
    <w:rsid w:val="00C445E1"/>
    <w:rsid w:val="00C459BE"/>
    <w:rsid w:val="00C45A4C"/>
    <w:rsid w:val="00C45EF1"/>
    <w:rsid w:val="00C4662F"/>
    <w:rsid w:val="00C46745"/>
    <w:rsid w:val="00C47303"/>
    <w:rsid w:val="00C500C4"/>
    <w:rsid w:val="00C50E69"/>
    <w:rsid w:val="00C542C1"/>
    <w:rsid w:val="00C54E53"/>
    <w:rsid w:val="00C55D59"/>
    <w:rsid w:val="00C570A4"/>
    <w:rsid w:val="00C57336"/>
    <w:rsid w:val="00C5761A"/>
    <w:rsid w:val="00C60D5A"/>
    <w:rsid w:val="00C62653"/>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76DA9"/>
    <w:rsid w:val="00C7746B"/>
    <w:rsid w:val="00C77A12"/>
    <w:rsid w:val="00C801E7"/>
    <w:rsid w:val="00C804E6"/>
    <w:rsid w:val="00C80AC8"/>
    <w:rsid w:val="00C80E69"/>
    <w:rsid w:val="00C819A3"/>
    <w:rsid w:val="00C822A8"/>
    <w:rsid w:val="00C82CE0"/>
    <w:rsid w:val="00C84CE2"/>
    <w:rsid w:val="00C85CDE"/>
    <w:rsid w:val="00C914DD"/>
    <w:rsid w:val="00C918AC"/>
    <w:rsid w:val="00C92E08"/>
    <w:rsid w:val="00C96572"/>
    <w:rsid w:val="00C97052"/>
    <w:rsid w:val="00CA04BA"/>
    <w:rsid w:val="00CA0EF2"/>
    <w:rsid w:val="00CA1F0F"/>
    <w:rsid w:val="00CA3241"/>
    <w:rsid w:val="00CA32E2"/>
    <w:rsid w:val="00CA4BCA"/>
    <w:rsid w:val="00CA4DAC"/>
    <w:rsid w:val="00CA4E94"/>
    <w:rsid w:val="00CA4F43"/>
    <w:rsid w:val="00CA6217"/>
    <w:rsid w:val="00CA68A4"/>
    <w:rsid w:val="00CA6B9D"/>
    <w:rsid w:val="00CA6C3F"/>
    <w:rsid w:val="00CA7ABB"/>
    <w:rsid w:val="00CA7D92"/>
    <w:rsid w:val="00CA7E0F"/>
    <w:rsid w:val="00CB073D"/>
    <w:rsid w:val="00CB11E9"/>
    <w:rsid w:val="00CB12EF"/>
    <w:rsid w:val="00CB1B4F"/>
    <w:rsid w:val="00CB211F"/>
    <w:rsid w:val="00CB252A"/>
    <w:rsid w:val="00CB2E0D"/>
    <w:rsid w:val="00CB36B1"/>
    <w:rsid w:val="00CB3C42"/>
    <w:rsid w:val="00CB449E"/>
    <w:rsid w:val="00CB69E0"/>
    <w:rsid w:val="00CB70EA"/>
    <w:rsid w:val="00CB750C"/>
    <w:rsid w:val="00CB781E"/>
    <w:rsid w:val="00CC0723"/>
    <w:rsid w:val="00CC13BA"/>
    <w:rsid w:val="00CC2892"/>
    <w:rsid w:val="00CC3323"/>
    <w:rsid w:val="00CC4B81"/>
    <w:rsid w:val="00CC550A"/>
    <w:rsid w:val="00CC5A77"/>
    <w:rsid w:val="00CC5B6E"/>
    <w:rsid w:val="00CC62B0"/>
    <w:rsid w:val="00CC635F"/>
    <w:rsid w:val="00CC6BBF"/>
    <w:rsid w:val="00CD2B95"/>
    <w:rsid w:val="00CD32CF"/>
    <w:rsid w:val="00CD407F"/>
    <w:rsid w:val="00CD40F9"/>
    <w:rsid w:val="00CD48CE"/>
    <w:rsid w:val="00CD557E"/>
    <w:rsid w:val="00CD5CD2"/>
    <w:rsid w:val="00CD5F3D"/>
    <w:rsid w:val="00CD5FE7"/>
    <w:rsid w:val="00CD604B"/>
    <w:rsid w:val="00CD6EED"/>
    <w:rsid w:val="00CD756E"/>
    <w:rsid w:val="00CE0241"/>
    <w:rsid w:val="00CE030B"/>
    <w:rsid w:val="00CE0529"/>
    <w:rsid w:val="00CE05B6"/>
    <w:rsid w:val="00CE06B3"/>
    <w:rsid w:val="00CE0998"/>
    <w:rsid w:val="00CE152A"/>
    <w:rsid w:val="00CE1BA4"/>
    <w:rsid w:val="00CE26CD"/>
    <w:rsid w:val="00CE6D3D"/>
    <w:rsid w:val="00CE7027"/>
    <w:rsid w:val="00CE73B7"/>
    <w:rsid w:val="00CE7AC6"/>
    <w:rsid w:val="00CE7F2F"/>
    <w:rsid w:val="00CE7FC8"/>
    <w:rsid w:val="00CF09C5"/>
    <w:rsid w:val="00CF15BA"/>
    <w:rsid w:val="00CF18E7"/>
    <w:rsid w:val="00CF220C"/>
    <w:rsid w:val="00CF2371"/>
    <w:rsid w:val="00CF2E53"/>
    <w:rsid w:val="00CF3904"/>
    <w:rsid w:val="00CF4AED"/>
    <w:rsid w:val="00CF4DE5"/>
    <w:rsid w:val="00CF6C69"/>
    <w:rsid w:val="00CF710E"/>
    <w:rsid w:val="00D01664"/>
    <w:rsid w:val="00D03243"/>
    <w:rsid w:val="00D038CC"/>
    <w:rsid w:val="00D03FF6"/>
    <w:rsid w:val="00D04BA7"/>
    <w:rsid w:val="00D07AA0"/>
    <w:rsid w:val="00D1045A"/>
    <w:rsid w:val="00D10628"/>
    <w:rsid w:val="00D10C8E"/>
    <w:rsid w:val="00D1191D"/>
    <w:rsid w:val="00D12991"/>
    <w:rsid w:val="00D1340E"/>
    <w:rsid w:val="00D140C7"/>
    <w:rsid w:val="00D14739"/>
    <w:rsid w:val="00D147C8"/>
    <w:rsid w:val="00D15CE5"/>
    <w:rsid w:val="00D16A2E"/>
    <w:rsid w:val="00D16C4A"/>
    <w:rsid w:val="00D17FF8"/>
    <w:rsid w:val="00D20034"/>
    <w:rsid w:val="00D201EF"/>
    <w:rsid w:val="00D20D11"/>
    <w:rsid w:val="00D20D56"/>
    <w:rsid w:val="00D225B4"/>
    <w:rsid w:val="00D22B60"/>
    <w:rsid w:val="00D239A5"/>
    <w:rsid w:val="00D250AD"/>
    <w:rsid w:val="00D267B2"/>
    <w:rsid w:val="00D279EF"/>
    <w:rsid w:val="00D27CE6"/>
    <w:rsid w:val="00D303D6"/>
    <w:rsid w:val="00D3075C"/>
    <w:rsid w:val="00D308F8"/>
    <w:rsid w:val="00D30CA6"/>
    <w:rsid w:val="00D31311"/>
    <w:rsid w:val="00D315A6"/>
    <w:rsid w:val="00D31A05"/>
    <w:rsid w:val="00D32A41"/>
    <w:rsid w:val="00D32CCF"/>
    <w:rsid w:val="00D32E79"/>
    <w:rsid w:val="00D334B0"/>
    <w:rsid w:val="00D3368C"/>
    <w:rsid w:val="00D34229"/>
    <w:rsid w:val="00D34F31"/>
    <w:rsid w:val="00D3519D"/>
    <w:rsid w:val="00D35B90"/>
    <w:rsid w:val="00D360EC"/>
    <w:rsid w:val="00D3629F"/>
    <w:rsid w:val="00D40159"/>
    <w:rsid w:val="00D404E0"/>
    <w:rsid w:val="00D411FC"/>
    <w:rsid w:val="00D413E3"/>
    <w:rsid w:val="00D41718"/>
    <w:rsid w:val="00D42B7A"/>
    <w:rsid w:val="00D430AB"/>
    <w:rsid w:val="00D43627"/>
    <w:rsid w:val="00D43826"/>
    <w:rsid w:val="00D43AAD"/>
    <w:rsid w:val="00D4438C"/>
    <w:rsid w:val="00D44580"/>
    <w:rsid w:val="00D44D08"/>
    <w:rsid w:val="00D4567B"/>
    <w:rsid w:val="00D46E51"/>
    <w:rsid w:val="00D505CA"/>
    <w:rsid w:val="00D51555"/>
    <w:rsid w:val="00D51B1F"/>
    <w:rsid w:val="00D51D1C"/>
    <w:rsid w:val="00D523B4"/>
    <w:rsid w:val="00D52898"/>
    <w:rsid w:val="00D52F6C"/>
    <w:rsid w:val="00D5381C"/>
    <w:rsid w:val="00D53B20"/>
    <w:rsid w:val="00D5462D"/>
    <w:rsid w:val="00D561DB"/>
    <w:rsid w:val="00D56206"/>
    <w:rsid w:val="00D57BCC"/>
    <w:rsid w:val="00D57D83"/>
    <w:rsid w:val="00D57E5A"/>
    <w:rsid w:val="00D6005A"/>
    <w:rsid w:val="00D60EE3"/>
    <w:rsid w:val="00D61330"/>
    <w:rsid w:val="00D61367"/>
    <w:rsid w:val="00D618E2"/>
    <w:rsid w:val="00D619B5"/>
    <w:rsid w:val="00D61CB1"/>
    <w:rsid w:val="00D62149"/>
    <w:rsid w:val="00D632A2"/>
    <w:rsid w:val="00D63F79"/>
    <w:rsid w:val="00D642B1"/>
    <w:rsid w:val="00D64682"/>
    <w:rsid w:val="00D64CD6"/>
    <w:rsid w:val="00D64F50"/>
    <w:rsid w:val="00D65605"/>
    <w:rsid w:val="00D67119"/>
    <w:rsid w:val="00D700B7"/>
    <w:rsid w:val="00D70A85"/>
    <w:rsid w:val="00D71D03"/>
    <w:rsid w:val="00D7357A"/>
    <w:rsid w:val="00D74932"/>
    <w:rsid w:val="00D749FB"/>
    <w:rsid w:val="00D75024"/>
    <w:rsid w:val="00D76700"/>
    <w:rsid w:val="00D76758"/>
    <w:rsid w:val="00D76E1B"/>
    <w:rsid w:val="00D77314"/>
    <w:rsid w:val="00D80D66"/>
    <w:rsid w:val="00D80FC6"/>
    <w:rsid w:val="00D812EF"/>
    <w:rsid w:val="00D81874"/>
    <w:rsid w:val="00D81C11"/>
    <w:rsid w:val="00D8221A"/>
    <w:rsid w:val="00D8307C"/>
    <w:rsid w:val="00D836B3"/>
    <w:rsid w:val="00D83EB6"/>
    <w:rsid w:val="00D85013"/>
    <w:rsid w:val="00D85AE6"/>
    <w:rsid w:val="00D87BF6"/>
    <w:rsid w:val="00D91F78"/>
    <w:rsid w:val="00D9214F"/>
    <w:rsid w:val="00D92959"/>
    <w:rsid w:val="00D933FA"/>
    <w:rsid w:val="00D93655"/>
    <w:rsid w:val="00D93C68"/>
    <w:rsid w:val="00D9426A"/>
    <w:rsid w:val="00D9453F"/>
    <w:rsid w:val="00D945A9"/>
    <w:rsid w:val="00DA1147"/>
    <w:rsid w:val="00DA12D8"/>
    <w:rsid w:val="00DA247F"/>
    <w:rsid w:val="00DA2508"/>
    <w:rsid w:val="00DA3E8E"/>
    <w:rsid w:val="00DA4856"/>
    <w:rsid w:val="00DA4CC1"/>
    <w:rsid w:val="00DA6E91"/>
    <w:rsid w:val="00DA7BE5"/>
    <w:rsid w:val="00DB0303"/>
    <w:rsid w:val="00DB098F"/>
    <w:rsid w:val="00DB1A75"/>
    <w:rsid w:val="00DB2789"/>
    <w:rsid w:val="00DB302D"/>
    <w:rsid w:val="00DB3F19"/>
    <w:rsid w:val="00DB41EC"/>
    <w:rsid w:val="00DB4272"/>
    <w:rsid w:val="00DB65C9"/>
    <w:rsid w:val="00DB74CA"/>
    <w:rsid w:val="00DB793E"/>
    <w:rsid w:val="00DB7C6A"/>
    <w:rsid w:val="00DC0059"/>
    <w:rsid w:val="00DC0A49"/>
    <w:rsid w:val="00DC1C92"/>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6CF"/>
    <w:rsid w:val="00DD36D7"/>
    <w:rsid w:val="00DD4DEA"/>
    <w:rsid w:val="00DD6171"/>
    <w:rsid w:val="00DD63E7"/>
    <w:rsid w:val="00DD727A"/>
    <w:rsid w:val="00DD73A4"/>
    <w:rsid w:val="00DD787E"/>
    <w:rsid w:val="00DE0042"/>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046"/>
    <w:rsid w:val="00DF2600"/>
    <w:rsid w:val="00DF27CD"/>
    <w:rsid w:val="00DF2E80"/>
    <w:rsid w:val="00DF4AB8"/>
    <w:rsid w:val="00DF565A"/>
    <w:rsid w:val="00DF67B3"/>
    <w:rsid w:val="00E0231E"/>
    <w:rsid w:val="00E03F93"/>
    <w:rsid w:val="00E04C16"/>
    <w:rsid w:val="00E04C92"/>
    <w:rsid w:val="00E0554D"/>
    <w:rsid w:val="00E05EA6"/>
    <w:rsid w:val="00E106F4"/>
    <w:rsid w:val="00E112F3"/>
    <w:rsid w:val="00E1159D"/>
    <w:rsid w:val="00E11B68"/>
    <w:rsid w:val="00E11F24"/>
    <w:rsid w:val="00E12AF6"/>
    <w:rsid w:val="00E135CE"/>
    <w:rsid w:val="00E14052"/>
    <w:rsid w:val="00E142D4"/>
    <w:rsid w:val="00E145C5"/>
    <w:rsid w:val="00E15DD0"/>
    <w:rsid w:val="00E178A6"/>
    <w:rsid w:val="00E17AAA"/>
    <w:rsid w:val="00E17B42"/>
    <w:rsid w:val="00E17DDB"/>
    <w:rsid w:val="00E20979"/>
    <w:rsid w:val="00E21A5B"/>
    <w:rsid w:val="00E2287C"/>
    <w:rsid w:val="00E23330"/>
    <w:rsid w:val="00E238A6"/>
    <w:rsid w:val="00E23CC8"/>
    <w:rsid w:val="00E23FCD"/>
    <w:rsid w:val="00E24850"/>
    <w:rsid w:val="00E2657E"/>
    <w:rsid w:val="00E26AF6"/>
    <w:rsid w:val="00E2754B"/>
    <w:rsid w:val="00E305B5"/>
    <w:rsid w:val="00E312DC"/>
    <w:rsid w:val="00E31D05"/>
    <w:rsid w:val="00E31EC2"/>
    <w:rsid w:val="00E32232"/>
    <w:rsid w:val="00E3299E"/>
    <w:rsid w:val="00E32E44"/>
    <w:rsid w:val="00E343FA"/>
    <w:rsid w:val="00E353A2"/>
    <w:rsid w:val="00E3546C"/>
    <w:rsid w:val="00E35F55"/>
    <w:rsid w:val="00E374EB"/>
    <w:rsid w:val="00E37B21"/>
    <w:rsid w:val="00E40A07"/>
    <w:rsid w:val="00E415C0"/>
    <w:rsid w:val="00E42317"/>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611"/>
    <w:rsid w:val="00E60C4E"/>
    <w:rsid w:val="00E61073"/>
    <w:rsid w:val="00E6262E"/>
    <w:rsid w:val="00E6303E"/>
    <w:rsid w:val="00E649B7"/>
    <w:rsid w:val="00E649EE"/>
    <w:rsid w:val="00E65DE0"/>
    <w:rsid w:val="00E65E43"/>
    <w:rsid w:val="00E67798"/>
    <w:rsid w:val="00E7147A"/>
    <w:rsid w:val="00E717B6"/>
    <w:rsid w:val="00E71AFE"/>
    <w:rsid w:val="00E71BA4"/>
    <w:rsid w:val="00E71FB6"/>
    <w:rsid w:val="00E721BA"/>
    <w:rsid w:val="00E7253E"/>
    <w:rsid w:val="00E72A5C"/>
    <w:rsid w:val="00E731B3"/>
    <w:rsid w:val="00E7452F"/>
    <w:rsid w:val="00E752E7"/>
    <w:rsid w:val="00E75611"/>
    <w:rsid w:val="00E76028"/>
    <w:rsid w:val="00E77334"/>
    <w:rsid w:val="00E77D27"/>
    <w:rsid w:val="00E83C18"/>
    <w:rsid w:val="00E8449F"/>
    <w:rsid w:val="00E84FC9"/>
    <w:rsid w:val="00E84FF0"/>
    <w:rsid w:val="00E8516C"/>
    <w:rsid w:val="00E8579F"/>
    <w:rsid w:val="00E8634B"/>
    <w:rsid w:val="00E86B9F"/>
    <w:rsid w:val="00E879BD"/>
    <w:rsid w:val="00E90300"/>
    <w:rsid w:val="00E90A78"/>
    <w:rsid w:val="00E925BD"/>
    <w:rsid w:val="00E93AD5"/>
    <w:rsid w:val="00E94296"/>
    <w:rsid w:val="00E94996"/>
    <w:rsid w:val="00E94AB3"/>
    <w:rsid w:val="00E94AD7"/>
    <w:rsid w:val="00E960A0"/>
    <w:rsid w:val="00E96D9E"/>
    <w:rsid w:val="00EA07CA"/>
    <w:rsid w:val="00EA0826"/>
    <w:rsid w:val="00EA0B60"/>
    <w:rsid w:val="00EA0E06"/>
    <w:rsid w:val="00EA14DF"/>
    <w:rsid w:val="00EA1A45"/>
    <w:rsid w:val="00EA1FD3"/>
    <w:rsid w:val="00EA296D"/>
    <w:rsid w:val="00EA49B6"/>
    <w:rsid w:val="00EA4DF5"/>
    <w:rsid w:val="00EA530D"/>
    <w:rsid w:val="00EA60C1"/>
    <w:rsid w:val="00EA6136"/>
    <w:rsid w:val="00EA6D18"/>
    <w:rsid w:val="00EB022C"/>
    <w:rsid w:val="00EB0467"/>
    <w:rsid w:val="00EB1EF6"/>
    <w:rsid w:val="00EB1F7B"/>
    <w:rsid w:val="00EB37C7"/>
    <w:rsid w:val="00EB3CB1"/>
    <w:rsid w:val="00EB505B"/>
    <w:rsid w:val="00EB6471"/>
    <w:rsid w:val="00EB784E"/>
    <w:rsid w:val="00EB78B4"/>
    <w:rsid w:val="00EB7F09"/>
    <w:rsid w:val="00EC04C8"/>
    <w:rsid w:val="00EC0903"/>
    <w:rsid w:val="00EC13DE"/>
    <w:rsid w:val="00EC1625"/>
    <w:rsid w:val="00EC2082"/>
    <w:rsid w:val="00EC3B6E"/>
    <w:rsid w:val="00EC3DFB"/>
    <w:rsid w:val="00EC4061"/>
    <w:rsid w:val="00EC4137"/>
    <w:rsid w:val="00EC453B"/>
    <w:rsid w:val="00EC498C"/>
    <w:rsid w:val="00EC58FC"/>
    <w:rsid w:val="00EC5CD6"/>
    <w:rsid w:val="00EC6065"/>
    <w:rsid w:val="00EC619B"/>
    <w:rsid w:val="00EC6637"/>
    <w:rsid w:val="00EC70E5"/>
    <w:rsid w:val="00EC7E21"/>
    <w:rsid w:val="00ED0116"/>
    <w:rsid w:val="00ED06E0"/>
    <w:rsid w:val="00ED09BC"/>
    <w:rsid w:val="00ED0B25"/>
    <w:rsid w:val="00ED1F58"/>
    <w:rsid w:val="00ED2504"/>
    <w:rsid w:val="00ED4709"/>
    <w:rsid w:val="00ED5409"/>
    <w:rsid w:val="00ED5F1B"/>
    <w:rsid w:val="00EE08FE"/>
    <w:rsid w:val="00EE0AD6"/>
    <w:rsid w:val="00EE221B"/>
    <w:rsid w:val="00EE337E"/>
    <w:rsid w:val="00EE445E"/>
    <w:rsid w:val="00EE53DA"/>
    <w:rsid w:val="00EE60E8"/>
    <w:rsid w:val="00EE61A2"/>
    <w:rsid w:val="00EF056A"/>
    <w:rsid w:val="00EF0FF3"/>
    <w:rsid w:val="00EF1543"/>
    <w:rsid w:val="00EF44CC"/>
    <w:rsid w:val="00EF4B83"/>
    <w:rsid w:val="00EF50B5"/>
    <w:rsid w:val="00EF53CC"/>
    <w:rsid w:val="00EF58DE"/>
    <w:rsid w:val="00EF6175"/>
    <w:rsid w:val="00EF6ECC"/>
    <w:rsid w:val="00EF74E7"/>
    <w:rsid w:val="00EF7531"/>
    <w:rsid w:val="00EF7E5E"/>
    <w:rsid w:val="00EF7EF6"/>
    <w:rsid w:val="00F00204"/>
    <w:rsid w:val="00F005B0"/>
    <w:rsid w:val="00F0196A"/>
    <w:rsid w:val="00F01F55"/>
    <w:rsid w:val="00F03100"/>
    <w:rsid w:val="00F03F47"/>
    <w:rsid w:val="00F04020"/>
    <w:rsid w:val="00F054BB"/>
    <w:rsid w:val="00F054C6"/>
    <w:rsid w:val="00F055E8"/>
    <w:rsid w:val="00F05918"/>
    <w:rsid w:val="00F061D6"/>
    <w:rsid w:val="00F10C91"/>
    <w:rsid w:val="00F1187B"/>
    <w:rsid w:val="00F11DC8"/>
    <w:rsid w:val="00F11FE8"/>
    <w:rsid w:val="00F12DD7"/>
    <w:rsid w:val="00F132AA"/>
    <w:rsid w:val="00F13586"/>
    <w:rsid w:val="00F13DEB"/>
    <w:rsid w:val="00F13F2E"/>
    <w:rsid w:val="00F14739"/>
    <w:rsid w:val="00F149EC"/>
    <w:rsid w:val="00F15556"/>
    <w:rsid w:val="00F15BB6"/>
    <w:rsid w:val="00F16050"/>
    <w:rsid w:val="00F16A4C"/>
    <w:rsid w:val="00F16BAF"/>
    <w:rsid w:val="00F171F5"/>
    <w:rsid w:val="00F20D6F"/>
    <w:rsid w:val="00F2182F"/>
    <w:rsid w:val="00F239A9"/>
    <w:rsid w:val="00F2547E"/>
    <w:rsid w:val="00F2559E"/>
    <w:rsid w:val="00F2621C"/>
    <w:rsid w:val="00F2707F"/>
    <w:rsid w:val="00F27E75"/>
    <w:rsid w:val="00F301AF"/>
    <w:rsid w:val="00F30D8F"/>
    <w:rsid w:val="00F3146F"/>
    <w:rsid w:val="00F321E1"/>
    <w:rsid w:val="00F3443C"/>
    <w:rsid w:val="00F34BD4"/>
    <w:rsid w:val="00F34E15"/>
    <w:rsid w:val="00F35602"/>
    <w:rsid w:val="00F368AB"/>
    <w:rsid w:val="00F373D9"/>
    <w:rsid w:val="00F4002C"/>
    <w:rsid w:val="00F4085A"/>
    <w:rsid w:val="00F41213"/>
    <w:rsid w:val="00F41387"/>
    <w:rsid w:val="00F429E8"/>
    <w:rsid w:val="00F43901"/>
    <w:rsid w:val="00F43B5F"/>
    <w:rsid w:val="00F4529C"/>
    <w:rsid w:val="00F45972"/>
    <w:rsid w:val="00F45A20"/>
    <w:rsid w:val="00F45C9E"/>
    <w:rsid w:val="00F50BBD"/>
    <w:rsid w:val="00F50CE4"/>
    <w:rsid w:val="00F50E9C"/>
    <w:rsid w:val="00F5119A"/>
    <w:rsid w:val="00F52100"/>
    <w:rsid w:val="00F53566"/>
    <w:rsid w:val="00F53681"/>
    <w:rsid w:val="00F537DA"/>
    <w:rsid w:val="00F55C5F"/>
    <w:rsid w:val="00F56418"/>
    <w:rsid w:val="00F604BD"/>
    <w:rsid w:val="00F60B3B"/>
    <w:rsid w:val="00F60CE3"/>
    <w:rsid w:val="00F61BE6"/>
    <w:rsid w:val="00F61C12"/>
    <w:rsid w:val="00F61E1F"/>
    <w:rsid w:val="00F62412"/>
    <w:rsid w:val="00F62D8C"/>
    <w:rsid w:val="00F6392F"/>
    <w:rsid w:val="00F64F32"/>
    <w:rsid w:val="00F653A3"/>
    <w:rsid w:val="00F653E2"/>
    <w:rsid w:val="00F65BB9"/>
    <w:rsid w:val="00F67292"/>
    <w:rsid w:val="00F67951"/>
    <w:rsid w:val="00F67E3D"/>
    <w:rsid w:val="00F70A9C"/>
    <w:rsid w:val="00F70D29"/>
    <w:rsid w:val="00F7155A"/>
    <w:rsid w:val="00F717E9"/>
    <w:rsid w:val="00F73170"/>
    <w:rsid w:val="00F73555"/>
    <w:rsid w:val="00F738D4"/>
    <w:rsid w:val="00F73BD9"/>
    <w:rsid w:val="00F75151"/>
    <w:rsid w:val="00F762F3"/>
    <w:rsid w:val="00F774E8"/>
    <w:rsid w:val="00F77FDE"/>
    <w:rsid w:val="00F81311"/>
    <w:rsid w:val="00F81BFE"/>
    <w:rsid w:val="00F82591"/>
    <w:rsid w:val="00F82CC5"/>
    <w:rsid w:val="00F83909"/>
    <w:rsid w:val="00F84FA0"/>
    <w:rsid w:val="00F850BD"/>
    <w:rsid w:val="00F8510E"/>
    <w:rsid w:val="00F859CB"/>
    <w:rsid w:val="00F86601"/>
    <w:rsid w:val="00F86B16"/>
    <w:rsid w:val="00F8752F"/>
    <w:rsid w:val="00F879E0"/>
    <w:rsid w:val="00F906D7"/>
    <w:rsid w:val="00F90773"/>
    <w:rsid w:val="00F90A85"/>
    <w:rsid w:val="00F9206E"/>
    <w:rsid w:val="00F93483"/>
    <w:rsid w:val="00F9387C"/>
    <w:rsid w:val="00F9403D"/>
    <w:rsid w:val="00F9447E"/>
    <w:rsid w:val="00F948AF"/>
    <w:rsid w:val="00F94A97"/>
    <w:rsid w:val="00F94C31"/>
    <w:rsid w:val="00F94E5C"/>
    <w:rsid w:val="00F94EC7"/>
    <w:rsid w:val="00F951A6"/>
    <w:rsid w:val="00F96A9A"/>
    <w:rsid w:val="00F96BC2"/>
    <w:rsid w:val="00FA10F6"/>
    <w:rsid w:val="00FA14DF"/>
    <w:rsid w:val="00FA2191"/>
    <w:rsid w:val="00FA273A"/>
    <w:rsid w:val="00FA278D"/>
    <w:rsid w:val="00FA3BD7"/>
    <w:rsid w:val="00FA4CAE"/>
    <w:rsid w:val="00FA52B0"/>
    <w:rsid w:val="00FA5936"/>
    <w:rsid w:val="00FA5BAC"/>
    <w:rsid w:val="00FA6339"/>
    <w:rsid w:val="00FA7501"/>
    <w:rsid w:val="00FA77D7"/>
    <w:rsid w:val="00FA7A70"/>
    <w:rsid w:val="00FB0B1D"/>
    <w:rsid w:val="00FB1359"/>
    <w:rsid w:val="00FB36C9"/>
    <w:rsid w:val="00FB427E"/>
    <w:rsid w:val="00FB4329"/>
    <w:rsid w:val="00FB4FB5"/>
    <w:rsid w:val="00FB533A"/>
    <w:rsid w:val="00FB5881"/>
    <w:rsid w:val="00FB6F7E"/>
    <w:rsid w:val="00FB7FC9"/>
    <w:rsid w:val="00FC187B"/>
    <w:rsid w:val="00FC2614"/>
    <w:rsid w:val="00FC341C"/>
    <w:rsid w:val="00FC37A9"/>
    <w:rsid w:val="00FC5BA5"/>
    <w:rsid w:val="00FC5CCA"/>
    <w:rsid w:val="00FC6287"/>
    <w:rsid w:val="00FC65C3"/>
    <w:rsid w:val="00FC65CD"/>
    <w:rsid w:val="00FD1249"/>
    <w:rsid w:val="00FD15B7"/>
    <w:rsid w:val="00FD1EBC"/>
    <w:rsid w:val="00FD3017"/>
    <w:rsid w:val="00FD3578"/>
    <w:rsid w:val="00FD3DA8"/>
    <w:rsid w:val="00FD43F7"/>
    <w:rsid w:val="00FD4482"/>
    <w:rsid w:val="00FD509B"/>
    <w:rsid w:val="00FD5350"/>
    <w:rsid w:val="00FD7044"/>
    <w:rsid w:val="00FD7ACA"/>
    <w:rsid w:val="00FD7EDA"/>
    <w:rsid w:val="00FD7F97"/>
    <w:rsid w:val="00FE0A5C"/>
    <w:rsid w:val="00FE1862"/>
    <w:rsid w:val="00FE18E8"/>
    <w:rsid w:val="00FE2097"/>
    <w:rsid w:val="00FE3621"/>
    <w:rsid w:val="00FE3841"/>
    <w:rsid w:val="00FE49EE"/>
    <w:rsid w:val="00FE5ED6"/>
    <w:rsid w:val="00FE600E"/>
    <w:rsid w:val="00FE6817"/>
    <w:rsid w:val="00FE68B1"/>
    <w:rsid w:val="00FE68F6"/>
    <w:rsid w:val="00FE69E0"/>
    <w:rsid w:val="00FE7A37"/>
    <w:rsid w:val="00FF027B"/>
    <w:rsid w:val="00FF1385"/>
    <w:rsid w:val="00FF1768"/>
    <w:rsid w:val="00FF385C"/>
    <w:rsid w:val="00FF3E41"/>
    <w:rsid w:val="00FF47EB"/>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04227EC0"/>
  <w15:docId w15:val="{A2275E97-C2E1-4F3F-BD0A-609C3F218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CC8"/>
    <w:pPr>
      <w:widowControl w:val="0"/>
      <w:jc w:val="both"/>
    </w:pPr>
    <w:rPr>
      <w:rFonts w:asciiTheme="minorHAnsi" w:hAnsiTheme="minorHAnsi" w:cstheme="minorBidi"/>
      <w:kern w:val="2"/>
      <w:sz w:val="21"/>
      <w:szCs w:val="22"/>
      <w:lang w:eastAsia="zh-CN"/>
    </w:rPr>
  </w:style>
  <w:style w:type="paragraph" w:styleId="Heading1">
    <w:name w:val="heading 1"/>
    <w:basedOn w:val="Normal"/>
    <w:next w:val="Normal"/>
    <w:autoRedefine/>
    <w:qFormat/>
    <w:rsid w:val="00A92852"/>
    <w:pPr>
      <w:keepNext/>
      <w:numPr>
        <w:ilvl w:val="1"/>
        <w:numId w:val="11"/>
      </w:numPr>
      <w:spacing w:before="240" w:after="60" w:line="300" w:lineRule="auto"/>
      <w:outlineLvl w:val="0"/>
    </w:pPr>
    <w:rPr>
      <w:rFonts w:ascii="Times New Roman" w:hAnsi="Times New Roman" w:cs="Times New Roman"/>
      <w:b/>
      <w:bCs/>
      <w:kern w:val="32"/>
      <w:sz w:val="28"/>
      <w:szCs w:val="28"/>
    </w:rPr>
  </w:style>
  <w:style w:type="paragraph" w:styleId="Heading2">
    <w:name w:val="heading 2"/>
    <w:basedOn w:val="Heading1"/>
    <w:next w:val="BodyText"/>
    <w:qFormat/>
    <w:pPr>
      <w:spacing w:before="120"/>
      <w:ind w:left="1296" w:hanging="1296"/>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hanging="1296"/>
      <w:outlineLvl w:val="2"/>
    </w:pPr>
    <w:rPr>
      <w:rFonts w:eastAsia="Batang"/>
      <w:bCs w:val="0"/>
      <w:kern w:val="0"/>
      <w:sz w:val="24"/>
      <w:szCs w:val="24"/>
      <w:lang w:eastAsia="ko-KR"/>
    </w:rPr>
  </w:style>
  <w:style w:type="paragraph" w:styleId="Heading4">
    <w:name w:val="heading 4"/>
    <w:basedOn w:val="Heading1"/>
    <w:next w:val="BodyText"/>
    <w:qFormat/>
    <w:pPr>
      <w:numPr>
        <w:ilvl w:val="3"/>
      </w:numPr>
      <w:spacing w:before="120"/>
      <w:ind w:left="1296" w:hanging="1296"/>
      <w:outlineLvl w:val="3"/>
    </w:pPr>
    <w:rPr>
      <w:sz w:val="24"/>
    </w:rPr>
  </w:style>
  <w:style w:type="paragraph" w:styleId="Heading5">
    <w:name w:val="heading 5"/>
    <w:basedOn w:val="Heading1"/>
    <w:next w:val="BodyText"/>
    <w:qFormat/>
    <w:pPr>
      <w:numPr>
        <w:ilvl w:val="4"/>
      </w:numPr>
      <w:spacing w:before="120"/>
      <w:ind w:left="1296" w:hanging="1296"/>
      <w:outlineLvl w:val="4"/>
    </w:pPr>
    <w:rPr>
      <w:sz w:val="24"/>
    </w:rPr>
  </w:style>
  <w:style w:type="paragraph" w:styleId="Heading6">
    <w:name w:val="heading 6"/>
    <w:basedOn w:val="Heading1"/>
    <w:next w:val="Normal"/>
    <w:qFormat/>
    <w:pPr>
      <w:numPr>
        <w:ilvl w:val="5"/>
      </w:numPr>
      <w:tabs>
        <w:tab w:val="left" w:pos="1191"/>
      </w:tabs>
      <w:spacing w:before="120"/>
      <w:ind w:left="1296" w:hanging="1296"/>
      <w:outlineLvl w:val="5"/>
    </w:pPr>
    <w:rPr>
      <w:sz w:val="24"/>
    </w:rPr>
  </w:style>
  <w:style w:type="paragraph" w:styleId="Heading7">
    <w:name w:val="heading 7"/>
    <w:basedOn w:val="Heading1"/>
    <w:next w:val="BodyText"/>
    <w:qFormat/>
    <w:pPr>
      <w:numPr>
        <w:ilvl w:val="6"/>
      </w:numPr>
      <w:tabs>
        <w:tab w:val="left" w:pos="1361"/>
      </w:tabs>
      <w:spacing w:before="120"/>
      <w:ind w:left="1296" w:hanging="1296"/>
      <w:outlineLvl w:val="6"/>
    </w:pPr>
    <w:rPr>
      <w:sz w:val="24"/>
    </w:rPr>
  </w:style>
  <w:style w:type="paragraph" w:styleId="Heading8">
    <w:name w:val="heading 8"/>
    <w:basedOn w:val="Heading1"/>
    <w:next w:val="BodyText"/>
    <w:qFormat/>
    <w:pPr>
      <w:numPr>
        <w:ilvl w:val="7"/>
      </w:numPr>
      <w:tabs>
        <w:tab w:val="left" w:pos="1531"/>
      </w:tabs>
      <w:spacing w:before="120"/>
      <w:ind w:left="1296" w:hanging="1296"/>
      <w:outlineLvl w:val="7"/>
    </w:pPr>
    <w:rPr>
      <w:sz w:val="24"/>
    </w:rPr>
  </w:style>
  <w:style w:type="paragraph" w:styleId="Heading9">
    <w:name w:val="heading 9"/>
    <w:basedOn w:val="Heading1"/>
    <w:next w:val="BodyText"/>
    <w:qFormat/>
    <w:pPr>
      <w:numPr>
        <w:ilvl w:val="8"/>
      </w:numPr>
      <w:tabs>
        <w:tab w:val="left" w:pos="1701"/>
      </w:tabs>
      <w:spacing w:before="120"/>
      <w:ind w:left="1296" w:hanging="1296"/>
      <w:outlineLvl w:val="8"/>
    </w:pPr>
    <w:rPr>
      <w:sz w:val="24"/>
    </w:rPr>
  </w:style>
  <w:style w:type="character" w:default="1" w:styleId="DefaultParagraphFont">
    <w:name w:val="Default Paragraph Font"/>
    <w:uiPriority w:val="1"/>
    <w:semiHidden/>
    <w:unhideWhenUsed/>
    <w:rsid w:val="00E23C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3CC8"/>
  </w:style>
  <w:style w:type="paragraph" w:styleId="BodyText">
    <w:name w:val="Body Text"/>
    <w:basedOn w:val="Normal"/>
    <w:link w:val="BodyTextChar"/>
    <w:rsid w:val="00E12AF6"/>
    <w:pPr>
      <w:spacing w:after="120"/>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link w:val="HeaderChar"/>
    <w:uiPriority w:val="99"/>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6"/>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7"/>
      </w:numPr>
      <w:tabs>
        <w:tab w:val="clear" w:pos="1080"/>
      </w:tabs>
      <w:ind w:left="851" w:hanging="851"/>
    </w:pPr>
  </w:style>
  <w:style w:type="paragraph" w:customStyle="1" w:styleId="AppendixH2">
    <w:name w:val="Appendix H2"/>
    <w:basedOn w:val="Heading2"/>
    <w:next w:val="BodyText"/>
    <w:semiHidden/>
    <w:locked/>
    <w:pPr>
      <w:numPr>
        <w:numId w:val="7"/>
      </w:numPr>
      <w:tabs>
        <w:tab w:val="clear" w:pos="576"/>
      </w:tabs>
      <w:ind w:left="851" w:hanging="851"/>
    </w:pPr>
  </w:style>
  <w:style w:type="paragraph" w:customStyle="1" w:styleId="AppendixH1">
    <w:name w:val="Appendix H1"/>
    <w:basedOn w:val="Heading1"/>
    <w:next w:val="BodyText"/>
    <w:semiHidden/>
    <w:locked/>
    <w:pPr>
      <w:pageBreakBefore/>
      <w:numPr>
        <w:ilvl w:val="0"/>
        <w:numId w:val="0"/>
      </w:numPr>
      <w:pBdr>
        <w:top w:val="single" w:sz="12" w:space="3" w:color="auto"/>
      </w:pBdr>
      <w:tabs>
        <w:tab w:val="num" w:pos="576"/>
        <w:tab w:val="left" w:pos="1418"/>
      </w:tabs>
      <w:spacing w:before="120" w:after="180"/>
      <w:ind w:left="1418" w:hanging="1418"/>
    </w:pPr>
  </w:style>
  <w:style w:type="paragraph" w:customStyle="1" w:styleId="AppendixH4">
    <w:name w:val="Appendix H4"/>
    <w:basedOn w:val="Heading4"/>
    <w:next w:val="BodyText"/>
    <w:semiHidden/>
    <w:locked/>
    <w:pPr>
      <w:numPr>
        <w:numId w:val="7"/>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8"/>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9"/>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宋体"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line="240" w:lineRule="exact"/>
    </w:pPr>
    <w:rPr>
      <w:rFonts w:ascii="Arial" w:eastAsia="宋体"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 w:type="character" w:customStyle="1" w:styleId="HeaderChar">
    <w:name w:val="Header Char"/>
    <w:basedOn w:val="DefaultParagraphFont"/>
    <w:link w:val="Header"/>
    <w:uiPriority w:val="99"/>
    <w:rsid w:val="009418E8"/>
    <w:rPr>
      <w:rFonts w:asciiTheme="minorHAnsi" w:eastAsiaTheme="minorHAnsi" w:hAnsiTheme="minorHAnsi" w:cstheme="minorBidi"/>
      <w:b/>
      <w:sz w:val="22"/>
      <w:szCs w:val="22"/>
    </w:rPr>
  </w:style>
  <w:style w:type="table" w:styleId="GridTable1Light-Accent1">
    <w:name w:val="Grid Table 1 Light Accent 1"/>
    <w:basedOn w:val="TableNormal"/>
    <w:uiPriority w:val="46"/>
    <w:rsid w:val="0012532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uiPriority w:val="99"/>
    <w:rsid w:val="006F72AB"/>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34707480">
      <w:bodyDiv w:val="1"/>
      <w:marLeft w:val="0"/>
      <w:marRight w:val="0"/>
      <w:marTop w:val="0"/>
      <w:marBottom w:val="0"/>
      <w:divBdr>
        <w:top w:val="none" w:sz="0" w:space="0" w:color="auto"/>
        <w:left w:val="none" w:sz="0" w:space="0" w:color="auto"/>
        <w:bottom w:val="none" w:sz="0" w:space="0" w:color="auto"/>
        <w:right w:val="none" w:sz="0" w:space="0" w:color="auto"/>
      </w:divBdr>
    </w:div>
    <w:div w:id="377124118">
      <w:bodyDiv w:val="1"/>
      <w:marLeft w:val="0"/>
      <w:marRight w:val="0"/>
      <w:marTop w:val="0"/>
      <w:marBottom w:val="0"/>
      <w:divBdr>
        <w:top w:val="none" w:sz="0" w:space="0" w:color="auto"/>
        <w:left w:val="none" w:sz="0" w:space="0" w:color="auto"/>
        <w:bottom w:val="none" w:sz="0" w:space="0" w:color="auto"/>
        <w:right w:val="none" w:sz="0" w:space="0" w:color="auto"/>
      </w:divBdr>
    </w:div>
    <w:div w:id="398022471">
      <w:bodyDiv w:val="1"/>
      <w:marLeft w:val="0"/>
      <w:marRight w:val="0"/>
      <w:marTop w:val="0"/>
      <w:marBottom w:val="0"/>
      <w:divBdr>
        <w:top w:val="none" w:sz="0" w:space="0" w:color="auto"/>
        <w:left w:val="none" w:sz="0" w:space="0" w:color="auto"/>
        <w:bottom w:val="none" w:sz="0" w:space="0" w:color="auto"/>
        <w:right w:val="none" w:sz="0" w:space="0" w:color="auto"/>
      </w:divBdr>
    </w:div>
    <w:div w:id="1001273599">
      <w:bodyDiv w:val="1"/>
      <w:marLeft w:val="0"/>
      <w:marRight w:val="0"/>
      <w:marTop w:val="0"/>
      <w:marBottom w:val="0"/>
      <w:divBdr>
        <w:top w:val="none" w:sz="0" w:space="0" w:color="auto"/>
        <w:left w:val="none" w:sz="0" w:space="0" w:color="auto"/>
        <w:bottom w:val="none" w:sz="0" w:space="0" w:color="auto"/>
        <w:right w:val="none" w:sz="0" w:space="0" w:color="auto"/>
      </w:divBdr>
    </w:div>
    <w:div w:id="1213536568">
      <w:bodyDiv w:val="1"/>
      <w:marLeft w:val="0"/>
      <w:marRight w:val="0"/>
      <w:marTop w:val="0"/>
      <w:marBottom w:val="0"/>
      <w:divBdr>
        <w:top w:val="none" w:sz="0" w:space="0" w:color="auto"/>
        <w:left w:val="none" w:sz="0" w:space="0" w:color="auto"/>
        <w:bottom w:val="none" w:sz="0" w:space="0" w:color="auto"/>
        <w:right w:val="none" w:sz="0" w:space="0" w:color="auto"/>
      </w:divBdr>
    </w:div>
    <w:div w:id="1217818367">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566453377">
      <w:bodyDiv w:val="1"/>
      <w:marLeft w:val="0"/>
      <w:marRight w:val="0"/>
      <w:marTop w:val="0"/>
      <w:marBottom w:val="0"/>
      <w:divBdr>
        <w:top w:val="none" w:sz="0" w:space="0" w:color="auto"/>
        <w:left w:val="none" w:sz="0" w:space="0" w:color="auto"/>
        <w:bottom w:val="none" w:sz="0" w:space="0" w:color="auto"/>
        <w:right w:val="none" w:sz="0" w:space="0" w:color="auto"/>
      </w:divBdr>
    </w:div>
    <w:div w:id="1568418570">
      <w:bodyDiv w:val="1"/>
      <w:marLeft w:val="0"/>
      <w:marRight w:val="0"/>
      <w:marTop w:val="0"/>
      <w:marBottom w:val="0"/>
      <w:divBdr>
        <w:top w:val="none" w:sz="0" w:space="0" w:color="auto"/>
        <w:left w:val="none" w:sz="0" w:space="0" w:color="auto"/>
        <w:bottom w:val="none" w:sz="0" w:space="0" w:color="auto"/>
        <w:right w:val="none" w:sz="0" w:space="0" w:color="auto"/>
      </w:divBdr>
    </w:div>
    <w:div w:id="1640527945">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03617870">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30575585">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005737021">
      <w:bodyDiv w:val="1"/>
      <w:marLeft w:val="0"/>
      <w:marRight w:val="0"/>
      <w:marTop w:val="0"/>
      <w:marBottom w:val="0"/>
      <w:divBdr>
        <w:top w:val="none" w:sz="0" w:space="0" w:color="auto"/>
        <w:left w:val="none" w:sz="0" w:space="0" w:color="auto"/>
        <w:bottom w:val="none" w:sz="0" w:space="0" w:color="auto"/>
        <w:right w:val="none" w:sz="0" w:space="0" w:color="auto"/>
      </w:divBdr>
    </w:div>
    <w:div w:id="2012566923">
      <w:bodyDiv w:val="1"/>
      <w:marLeft w:val="0"/>
      <w:marRight w:val="0"/>
      <w:marTop w:val="0"/>
      <w:marBottom w:val="0"/>
      <w:divBdr>
        <w:top w:val="none" w:sz="0" w:space="0" w:color="auto"/>
        <w:left w:val="none" w:sz="0" w:space="0" w:color="auto"/>
        <w:bottom w:val="none" w:sz="0" w:space="0" w:color="auto"/>
        <w:right w:val="none" w:sz="0" w:space="0" w:color="auto"/>
      </w:divBdr>
    </w:div>
    <w:div w:id="20333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8EAE3-D3D0-436E-94A8-2C57C2E79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7</Pages>
  <Words>1725</Words>
  <Characters>9837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11539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Tang, Yunshuai</dc:creator>
  <cp:lastModifiedBy>ZH</cp:lastModifiedBy>
  <cp:revision>44</cp:revision>
  <cp:lastPrinted>2015-02-26T20:08:00Z</cp:lastPrinted>
  <dcterms:created xsi:type="dcterms:W3CDTF">2015-09-21T23:23:00Z</dcterms:created>
  <dcterms:modified xsi:type="dcterms:W3CDTF">2016-02-09T14:41:00Z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